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68E1E343" w:rsidR="006A7CA7" w:rsidRPr="004A2193" w:rsidRDefault="00171E57" w:rsidP="000639BE">
      <w:pPr>
        <w:tabs>
          <w:tab w:val="center" w:pos="4536"/>
          <w:tab w:val="right" w:pos="9639"/>
        </w:tabs>
        <w:spacing w:line="276" w:lineRule="auto"/>
        <w:ind w:right="2"/>
        <w:rPr>
          <w:rFonts w:cs="Times"/>
          <w:b/>
          <w:bCs/>
          <w:sz w:val="28"/>
          <w:szCs w:val="28"/>
          <w:lang w:eastAsia="zh-TW"/>
        </w:rPr>
      </w:pPr>
      <w:r w:rsidRPr="004A2193">
        <w:rPr>
          <w:rFonts w:cs="Times"/>
          <w:b/>
          <w:bCs/>
          <w:sz w:val="28"/>
          <w:szCs w:val="28"/>
        </w:rPr>
        <w:t>3GPP TSG RAN WG1 #1</w:t>
      </w:r>
      <w:r w:rsidR="00B60F0A">
        <w:rPr>
          <w:rFonts w:cs="Times"/>
          <w:b/>
          <w:bCs/>
          <w:sz w:val="28"/>
          <w:szCs w:val="28"/>
        </w:rPr>
        <w:t>20</w:t>
      </w:r>
      <w:r w:rsidR="006A7CA7" w:rsidRPr="004A2193">
        <w:rPr>
          <w:rFonts w:cs="Times"/>
          <w:b/>
          <w:bCs/>
          <w:sz w:val="28"/>
          <w:szCs w:val="28"/>
        </w:rPr>
        <w:tab/>
      </w:r>
      <w:r w:rsidR="0081354A" w:rsidRPr="004A2193">
        <w:rPr>
          <w:rFonts w:cs="Times"/>
          <w:b/>
          <w:bCs/>
          <w:sz w:val="28"/>
        </w:rPr>
        <w:tab/>
        <w:t xml:space="preserve"> </w:t>
      </w:r>
      <w:r w:rsidR="004F2825" w:rsidRPr="004F2825">
        <w:rPr>
          <w:rFonts w:cs="Times"/>
          <w:b/>
          <w:bCs/>
          <w:sz w:val="28"/>
          <w:szCs w:val="28"/>
        </w:rPr>
        <w:t>R1-2501028</w:t>
      </w:r>
    </w:p>
    <w:p w14:paraId="67E94022" w14:textId="6380AD8D" w:rsidR="00345EEA" w:rsidRPr="004A2193" w:rsidRDefault="006A69B5" w:rsidP="000639BE">
      <w:pPr>
        <w:spacing w:line="276" w:lineRule="auto"/>
        <w:rPr>
          <w:rFonts w:eastAsiaTheme="minorEastAsia" w:cs="Times"/>
          <w:b/>
          <w:bCs/>
          <w:sz w:val="28"/>
          <w:szCs w:val="28"/>
          <w:lang w:eastAsia="zh-TW"/>
        </w:rPr>
      </w:pPr>
      <w:r w:rsidRPr="006A69B5">
        <w:rPr>
          <w:rFonts w:eastAsiaTheme="minorEastAsia" w:cs="Times"/>
          <w:b/>
          <w:bCs/>
          <w:sz w:val="28"/>
          <w:szCs w:val="28"/>
          <w:lang w:eastAsia="zh-TW"/>
        </w:rPr>
        <w:t>Athens</w:t>
      </w:r>
      <w:r w:rsidR="00BB1668" w:rsidRPr="004A2193">
        <w:rPr>
          <w:rFonts w:eastAsiaTheme="minorEastAsia" w:cs="Times"/>
          <w:b/>
          <w:bCs/>
          <w:sz w:val="28"/>
          <w:szCs w:val="28"/>
          <w:lang w:eastAsia="zh-TW"/>
        </w:rPr>
        <w:t xml:space="preserve">, </w:t>
      </w:r>
      <w:r>
        <w:rPr>
          <w:rFonts w:eastAsiaTheme="minorEastAsia" w:cs="Times"/>
          <w:b/>
          <w:bCs/>
          <w:sz w:val="28"/>
          <w:szCs w:val="28"/>
          <w:lang w:eastAsia="zh-TW"/>
        </w:rPr>
        <w:t>Greece</w:t>
      </w:r>
      <w:r w:rsidR="0066040C" w:rsidRPr="004A2193">
        <w:rPr>
          <w:rFonts w:eastAsiaTheme="minorEastAsia" w:cs="Times"/>
          <w:b/>
          <w:bCs/>
          <w:sz w:val="28"/>
          <w:szCs w:val="28"/>
          <w:lang w:eastAsia="zh-TW"/>
        </w:rPr>
        <w:t xml:space="preserve">, </w:t>
      </w:r>
      <w:bookmarkStart w:id="0" w:name="OLE_LINK10"/>
      <w:r>
        <w:rPr>
          <w:rFonts w:eastAsiaTheme="minorEastAsia" w:cs="Times"/>
          <w:b/>
          <w:bCs/>
          <w:sz w:val="28"/>
          <w:szCs w:val="28"/>
          <w:lang w:eastAsia="zh-TW"/>
        </w:rPr>
        <w:t>February</w:t>
      </w:r>
      <w:r w:rsidR="00691BB8" w:rsidRPr="004A2193">
        <w:rPr>
          <w:rFonts w:eastAsiaTheme="minorEastAsia" w:cs="Times"/>
          <w:b/>
          <w:bCs/>
          <w:sz w:val="28"/>
          <w:szCs w:val="28"/>
          <w:lang w:eastAsia="zh-TW"/>
        </w:rPr>
        <w:t xml:space="preserve"> </w:t>
      </w:r>
      <w:bookmarkStart w:id="1" w:name="OLE_LINK75"/>
      <w:bookmarkEnd w:id="0"/>
      <w:r w:rsidR="00B8394E">
        <w:rPr>
          <w:rFonts w:eastAsiaTheme="minorEastAsia" w:cs="Times"/>
          <w:b/>
          <w:bCs/>
          <w:sz w:val="28"/>
          <w:szCs w:val="28"/>
          <w:lang w:eastAsia="zh-TW"/>
        </w:rPr>
        <w:t>1</w:t>
      </w:r>
      <w:r>
        <w:rPr>
          <w:rFonts w:eastAsiaTheme="minorEastAsia" w:cs="Times"/>
          <w:b/>
          <w:bCs/>
          <w:sz w:val="28"/>
          <w:szCs w:val="28"/>
          <w:lang w:eastAsia="zh-TW"/>
        </w:rPr>
        <w:t>7</w:t>
      </w:r>
      <w:r w:rsidR="00691BB8" w:rsidRPr="004A2193">
        <w:rPr>
          <w:rFonts w:eastAsiaTheme="minorEastAsia" w:cs="Times"/>
          <w:b/>
          <w:bCs/>
          <w:sz w:val="28"/>
          <w:szCs w:val="28"/>
          <w:vertAlign w:val="superscript"/>
          <w:lang w:eastAsia="zh-TW"/>
        </w:rPr>
        <w:t>th</w:t>
      </w:r>
      <w:r w:rsidR="00691BB8" w:rsidRPr="004A2193">
        <w:rPr>
          <w:rFonts w:eastAsiaTheme="minorEastAsia" w:cs="Times"/>
          <w:b/>
          <w:bCs/>
          <w:sz w:val="28"/>
          <w:szCs w:val="28"/>
          <w:lang w:eastAsia="zh-TW"/>
        </w:rPr>
        <w:t xml:space="preserve"> </w:t>
      </w:r>
      <w:bookmarkEnd w:id="1"/>
      <w:r w:rsidR="00691BB8" w:rsidRPr="004A2193">
        <w:rPr>
          <w:rFonts w:eastAsiaTheme="minorEastAsia" w:cs="Times"/>
          <w:b/>
          <w:bCs/>
          <w:sz w:val="28"/>
          <w:szCs w:val="28"/>
          <w:lang w:eastAsia="zh-TW"/>
        </w:rPr>
        <w:t xml:space="preserve">– </w:t>
      </w:r>
      <w:r>
        <w:rPr>
          <w:rFonts w:eastAsiaTheme="minorEastAsia" w:cs="Times"/>
          <w:b/>
          <w:bCs/>
          <w:sz w:val="28"/>
          <w:szCs w:val="28"/>
          <w:lang w:eastAsia="zh-TW"/>
        </w:rPr>
        <w:t xml:space="preserve">February </w:t>
      </w:r>
      <w:r w:rsidR="00B8394E">
        <w:rPr>
          <w:rFonts w:eastAsiaTheme="minorEastAsia" w:cs="Times"/>
          <w:b/>
          <w:bCs/>
          <w:sz w:val="28"/>
          <w:szCs w:val="28"/>
          <w:lang w:eastAsia="zh-TW"/>
        </w:rPr>
        <w:t>2</w:t>
      </w:r>
      <w:r>
        <w:rPr>
          <w:rFonts w:eastAsiaTheme="minorEastAsia" w:cs="Times"/>
          <w:b/>
          <w:bCs/>
          <w:sz w:val="28"/>
          <w:szCs w:val="28"/>
          <w:lang w:eastAsia="zh-TW"/>
        </w:rPr>
        <w:t>1</w:t>
      </w:r>
      <w:r>
        <w:rPr>
          <w:rFonts w:eastAsiaTheme="minorEastAsia" w:cs="Times"/>
          <w:b/>
          <w:bCs/>
          <w:sz w:val="28"/>
          <w:szCs w:val="28"/>
          <w:vertAlign w:val="superscript"/>
          <w:lang w:eastAsia="zh-TW"/>
        </w:rPr>
        <w:t>st</w:t>
      </w:r>
      <w:r w:rsidR="00691BB8" w:rsidRPr="004A2193">
        <w:rPr>
          <w:rFonts w:eastAsiaTheme="minorEastAsia" w:cs="Times"/>
          <w:b/>
          <w:bCs/>
          <w:sz w:val="28"/>
          <w:szCs w:val="28"/>
          <w:lang w:eastAsia="zh-TW"/>
        </w:rPr>
        <w:t>, 202</w:t>
      </w:r>
      <w:r>
        <w:rPr>
          <w:rFonts w:eastAsiaTheme="minorEastAsia" w:cs="Times"/>
          <w:b/>
          <w:bCs/>
          <w:sz w:val="28"/>
          <w:szCs w:val="28"/>
          <w:lang w:eastAsia="zh-TW"/>
        </w:rPr>
        <w:t>5</w:t>
      </w:r>
    </w:p>
    <w:p w14:paraId="5608358F" w14:textId="77777777" w:rsidR="001C6BC2" w:rsidRPr="00BC165A" w:rsidRDefault="001C6BC2" w:rsidP="000639BE">
      <w:pPr>
        <w:spacing w:line="276" w:lineRule="auto"/>
        <w:rPr>
          <w:rFonts w:cs="Times"/>
          <w:szCs w:val="20"/>
        </w:rPr>
      </w:pPr>
    </w:p>
    <w:p w14:paraId="7A4E43A5" w14:textId="484C52B9" w:rsidR="00831DFD" w:rsidRPr="004A2193" w:rsidRDefault="56C94F8A" w:rsidP="000639BE">
      <w:pPr>
        <w:pStyle w:val="a6"/>
        <w:widowControl w:val="0"/>
        <w:spacing w:line="276" w:lineRule="auto"/>
        <w:ind w:right="-57"/>
        <w:rPr>
          <w:rFonts w:cs="Times"/>
          <w:b/>
          <w:bCs/>
          <w:color w:val="000000" w:themeColor="text1"/>
          <w:sz w:val="24"/>
          <w:lang w:val="en-US"/>
        </w:rPr>
      </w:pPr>
      <w:r w:rsidRPr="004A2193">
        <w:rPr>
          <w:rFonts w:cs="Times"/>
          <w:b/>
          <w:bCs/>
          <w:color w:val="000000" w:themeColor="text1"/>
          <w:sz w:val="24"/>
          <w:lang w:val="en-US"/>
        </w:rPr>
        <w:t>Agenda Item</w:t>
      </w:r>
      <w:r w:rsidRPr="004A2193">
        <w:rPr>
          <w:rFonts w:eastAsia="新細明體" w:cs="Times"/>
          <w:b/>
          <w:bCs/>
          <w:color w:val="000000" w:themeColor="text1"/>
          <w:sz w:val="24"/>
          <w:lang w:val="en-US" w:eastAsia="zh-TW"/>
        </w:rPr>
        <w:t xml:space="preserve">:       </w:t>
      </w:r>
      <w:r w:rsidR="00691BB8" w:rsidRPr="004A2193">
        <w:rPr>
          <w:rFonts w:eastAsia="新細明體" w:cs="Times"/>
          <w:b/>
          <w:bCs/>
          <w:color w:val="000000" w:themeColor="text1"/>
          <w:sz w:val="24"/>
          <w:lang w:val="en-US" w:eastAsia="zh-TW"/>
        </w:rPr>
        <w:t>9.</w:t>
      </w:r>
      <w:r w:rsidR="00BB1668" w:rsidRPr="004A2193">
        <w:rPr>
          <w:rFonts w:eastAsia="新細明體" w:cs="Times"/>
          <w:b/>
          <w:bCs/>
          <w:color w:val="000000" w:themeColor="text1"/>
          <w:sz w:val="24"/>
          <w:lang w:val="en-US" w:eastAsia="zh-TW"/>
        </w:rPr>
        <w:t>8</w:t>
      </w:r>
      <w:r w:rsidR="00691BB8" w:rsidRPr="004A2193">
        <w:rPr>
          <w:rFonts w:eastAsia="新細明體" w:cs="Times"/>
          <w:b/>
          <w:bCs/>
          <w:color w:val="000000" w:themeColor="text1"/>
          <w:sz w:val="24"/>
          <w:lang w:val="en-US" w:eastAsia="zh-TW"/>
        </w:rPr>
        <w:t>.</w:t>
      </w:r>
      <w:r w:rsidR="00BB1668" w:rsidRPr="004A2193">
        <w:rPr>
          <w:rFonts w:eastAsia="新細明體" w:cs="Times"/>
          <w:b/>
          <w:bCs/>
          <w:color w:val="000000" w:themeColor="text1"/>
          <w:sz w:val="24"/>
          <w:lang w:val="en-US" w:eastAsia="zh-TW"/>
        </w:rPr>
        <w:t>2</w:t>
      </w:r>
    </w:p>
    <w:p w14:paraId="27861557" w14:textId="77777777" w:rsidR="00831DFD" w:rsidRPr="004A2193" w:rsidRDefault="56C94F8A" w:rsidP="000639BE">
      <w:pPr>
        <w:pStyle w:val="a6"/>
        <w:widowControl w:val="0"/>
        <w:spacing w:line="276" w:lineRule="auto"/>
        <w:ind w:left="2160" w:right="-57" w:hanging="2160"/>
        <w:rPr>
          <w:rFonts w:cs="Times"/>
          <w:b/>
          <w:bCs/>
          <w:color w:val="000000" w:themeColor="text1"/>
          <w:sz w:val="24"/>
          <w:lang w:val="en-US" w:eastAsia="ko-KR"/>
        </w:rPr>
      </w:pPr>
      <w:r w:rsidRPr="004A2193">
        <w:rPr>
          <w:rFonts w:cs="Times"/>
          <w:b/>
          <w:bCs/>
          <w:color w:val="000000" w:themeColor="text1"/>
          <w:sz w:val="24"/>
          <w:lang w:val="en-US"/>
        </w:rPr>
        <w:t>Source:            MediaTek Inc.</w:t>
      </w:r>
    </w:p>
    <w:p w14:paraId="5DED82F2" w14:textId="2D6616D8" w:rsidR="00831DFD" w:rsidRPr="004A2193" w:rsidRDefault="56C94F8A" w:rsidP="000639BE">
      <w:pPr>
        <w:pStyle w:val="a6"/>
        <w:widowControl w:val="0"/>
        <w:spacing w:line="276" w:lineRule="auto"/>
        <w:ind w:left="2268" w:right="-58" w:hanging="2268"/>
        <w:rPr>
          <w:rFonts w:eastAsia="MS Mincho" w:cs="Times"/>
          <w:b/>
          <w:bCs/>
          <w:color w:val="000000" w:themeColor="text1"/>
          <w:sz w:val="24"/>
          <w:lang w:val="en-US" w:eastAsia="zh-TW"/>
        </w:rPr>
      </w:pPr>
      <w:r w:rsidRPr="004A2193">
        <w:rPr>
          <w:rFonts w:cs="Times"/>
          <w:b/>
          <w:bCs/>
          <w:color w:val="000000" w:themeColor="text1"/>
          <w:sz w:val="24"/>
          <w:lang w:val="en-US"/>
        </w:rPr>
        <w:t xml:space="preserve">Title:              </w:t>
      </w:r>
      <w:r w:rsidR="00BB1668" w:rsidRPr="004A2193">
        <w:rPr>
          <w:rFonts w:cs="Times"/>
          <w:b/>
          <w:bCs/>
          <w:color w:val="000000" w:themeColor="text1"/>
          <w:sz w:val="24"/>
          <w:lang w:val="en-US"/>
        </w:rPr>
        <w:t>Discussion on channel modelling enhancements for 7-24GHz for NR</w:t>
      </w:r>
    </w:p>
    <w:p w14:paraId="7BC55DAB" w14:textId="77777777" w:rsidR="00E7512C" w:rsidRPr="004A2193" w:rsidRDefault="00831DFD" w:rsidP="000639BE">
      <w:pPr>
        <w:widowControl w:val="0"/>
        <w:pBdr>
          <w:bottom w:val="single" w:sz="12" w:space="7" w:color="auto"/>
        </w:pBdr>
        <w:autoSpaceDE w:val="0"/>
        <w:autoSpaceDN w:val="0"/>
        <w:spacing w:line="276" w:lineRule="auto"/>
        <w:rPr>
          <w:rFonts w:cs="Times"/>
          <w:color w:val="000000" w:themeColor="text1"/>
          <w:sz w:val="24"/>
          <w:lang w:val="en-US" w:eastAsia="ko-KR"/>
        </w:rPr>
      </w:pPr>
      <w:r w:rsidRPr="004A2193">
        <w:rPr>
          <w:rFonts w:cs="Times"/>
          <w:b/>
          <w:bCs/>
          <w:snapToGrid w:val="0"/>
          <w:color w:val="000000"/>
          <w:kern w:val="2"/>
          <w:sz w:val="24"/>
          <w:lang w:val="en-US" w:eastAsia="ko-KR"/>
        </w:rPr>
        <w:t>Document for:</w:t>
      </w:r>
      <w:r w:rsidRPr="004A2193">
        <w:rPr>
          <w:rFonts w:cs="Times"/>
          <w:snapToGrid w:val="0"/>
          <w:color w:val="000000"/>
          <w:kern w:val="2"/>
          <w:sz w:val="24"/>
          <w:lang w:val="en-US" w:eastAsia="ko-KR"/>
        </w:rPr>
        <w:t xml:space="preserve"> </w:t>
      </w:r>
      <w:r w:rsidRPr="004A2193">
        <w:rPr>
          <w:rFonts w:eastAsia="新細明體" w:cs="Times"/>
          <w:snapToGrid w:val="0"/>
          <w:color w:val="000000"/>
          <w:kern w:val="2"/>
          <w:sz w:val="24"/>
          <w:lang w:val="en-US" w:eastAsia="zh-TW"/>
        </w:rPr>
        <w:t xml:space="preserve">     </w:t>
      </w:r>
      <w:r w:rsidRPr="004A2193">
        <w:rPr>
          <w:rFonts w:cs="Times"/>
          <w:b/>
          <w:bCs/>
          <w:snapToGrid w:val="0"/>
          <w:color w:val="000000"/>
          <w:kern w:val="2"/>
          <w:sz w:val="24"/>
          <w:lang w:val="en-US" w:eastAsia="ko-KR"/>
        </w:rPr>
        <w:t>Discussion and Decision</w:t>
      </w:r>
    </w:p>
    <w:p w14:paraId="012A9949" w14:textId="64C90A70" w:rsidR="00836155" w:rsidRPr="006B525A" w:rsidRDefault="56C94F8A" w:rsidP="000639BE">
      <w:pPr>
        <w:pStyle w:val="1"/>
        <w:spacing w:before="480" w:after="120" w:line="276" w:lineRule="auto"/>
        <w:ind w:left="518" w:hanging="518"/>
        <w:rPr>
          <w:rFonts w:ascii="Times" w:hAnsi="Times" w:cs="Times"/>
          <w:color w:val="000000" w:themeColor="text1"/>
          <w:sz w:val="28"/>
          <w:szCs w:val="28"/>
        </w:rPr>
      </w:pPr>
      <w:bookmarkStart w:id="2" w:name="OLE_LINK1"/>
      <w:r w:rsidRPr="004A2193">
        <w:rPr>
          <w:rFonts w:ascii="Times" w:hAnsi="Times" w:cs="Times"/>
          <w:color w:val="000000" w:themeColor="text1"/>
          <w:sz w:val="28"/>
          <w:szCs w:val="28"/>
        </w:rPr>
        <w:t xml:space="preserve">Introduction </w:t>
      </w:r>
      <w:bookmarkStart w:id="3" w:name="OLE_LINK19"/>
      <w:bookmarkStart w:id="4" w:name="OLE_LINK14"/>
      <w:bookmarkStart w:id="5" w:name="OLE_LINK67"/>
      <w:bookmarkStart w:id="6" w:name="OLE_LINK73"/>
    </w:p>
    <w:p w14:paraId="29B1865D" w14:textId="7F950CED" w:rsidR="006B525A" w:rsidRPr="004A2193" w:rsidRDefault="006B525A" w:rsidP="0083352C">
      <w:pPr>
        <w:spacing w:before="240" w:line="276" w:lineRule="auto"/>
        <w:jc w:val="both"/>
        <w:rPr>
          <w:rFonts w:eastAsia="新細明體" w:cs="Times"/>
          <w:szCs w:val="20"/>
          <w:lang w:eastAsia="zh-TW"/>
        </w:rPr>
      </w:pPr>
      <w:r w:rsidRPr="006B525A">
        <w:rPr>
          <w:rFonts w:eastAsia="新細明體" w:cs="Times"/>
          <w:szCs w:val="20"/>
          <w:lang w:eastAsia="zh-TW"/>
        </w:rPr>
        <w:t>During the last RAN1#11</w:t>
      </w:r>
      <w:r w:rsidR="00D54FCF">
        <w:rPr>
          <w:rFonts w:eastAsia="新細明體" w:cs="Times"/>
          <w:szCs w:val="20"/>
          <w:lang w:eastAsia="zh-TW"/>
        </w:rPr>
        <w:t>9</w:t>
      </w:r>
      <w:r w:rsidRPr="006B525A">
        <w:rPr>
          <w:rFonts w:eastAsia="新細明體" w:cs="Times"/>
          <w:szCs w:val="20"/>
          <w:lang w:eastAsia="zh-TW"/>
        </w:rPr>
        <w:t xml:space="preserve"> meeting, companies engaged in an extensive discussion on two critical channel features pertinent to the 7-24 GHz frequency range [1]:</w:t>
      </w:r>
    </w:p>
    <w:bookmarkEnd w:id="3"/>
    <w:p w14:paraId="4E7DD38E" w14:textId="0BEDD710" w:rsidR="001F126B" w:rsidRPr="004A2193" w:rsidRDefault="001F126B" w:rsidP="000639BE">
      <w:pPr>
        <w:pStyle w:val="af"/>
        <w:numPr>
          <w:ilvl w:val="0"/>
          <w:numId w:val="6"/>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Near-field channel modelling</w:t>
      </w:r>
    </w:p>
    <w:p w14:paraId="4C29DED4" w14:textId="30F37489" w:rsidR="001F126B" w:rsidRPr="004A2193" w:rsidRDefault="001F126B" w:rsidP="000639BE">
      <w:pPr>
        <w:pStyle w:val="af"/>
        <w:numPr>
          <w:ilvl w:val="0"/>
          <w:numId w:val="6"/>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Spatial non-stationarity</w:t>
      </w:r>
      <w:r w:rsidR="00CE662D">
        <w:rPr>
          <w:rFonts w:ascii="Times" w:eastAsiaTheme="minorEastAsia" w:hAnsi="Times" w:cs="Times"/>
          <w:szCs w:val="20"/>
          <w:lang w:val="en-US" w:eastAsia="zh-TW"/>
        </w:rPr>
        <w:t xml:space="preserve"> (SNS)</w:t>
      </w:r>
    </w:p>
    <w:p w14:paraId="7023E082" w14:textId="1BB61FB7" w:rsidR="00507985" w:rsidRPr="004A2193" w:rsidRDefault="00507985" w:rsidP="000639BE">
      <w:pPr>
        <w:spacing w:before="240" w:after="120" w:line="276" w:lineRule="auto"/>
        <w:jc w:val="both"/>
        <w:rPr>
          <w:rFonts w:eastAsia="新細明體" w:cs="Times"/>
          <w:szCs w:val="20"/>
          <w:lang w:eastAsia="zh-TW"/>
        </w:rPr>
      </w:pPr>
      <w:bookmarkStart w:id="7" w:name="OLE_LINK13"/>
      <w:r w:rsidRPr="00507985">
        <w:rPr>
          <w:rFonts w:eastAsia="新細明體" w:cs="Times"/>
          <w:szCs w:val="20"/>
          <w:lang w:eastAsia="zh-TW"/>
        </w:rPr>
        <w:t xml:space="preserve">These series of consensus agreements are meticulously recorded in reference [2]. In this contribution, we present our perspective on </w:t>
      </w:r>
      <w:bookmarkStart w:id="8" w:name="OLE_LINK66"/>
      <w:r w:rsidRPr="00507985">
        <w:rPr>
          <w:rFonts w:eastAsia="新細明體" w:cs="Times"/>
          <w:szCs w:val="20"/>
          <w:lang w:eastAsia="zh-TW"/>
        </w:rPr>
        <w:t>the spatial non-stationarity</w:t>
      </w:r>
      <w:bookmarkEnd w:id="8"/>
      <w:r w:rsidRPr="00507985">
        <w:rPr>
          <w:rFonts w:eastAsia="新細明體" w:cs="Times"/>
          <w:szCs w:val="20"/>
          <w:lang w:eastAsia="zh-TW"/>
        </w:rPr>
        <w:t xml:space="preserve"> for FR3. Detailed discussions are provided in the </w:t>
      </w:r>
      <w:r w:rsidR="00D54FCF">
        <w:rPr>
          <w:rFonts w:eastAsia="新細明體" w:cs="Times"/>
          <w:szCs w:val="20"/>
          <w:lang w:eastAsia="zh-TW"/>
        </w:rPr>
        <w:t>following</w:t>
      </w:r>
      <w:r w:rsidRPr="00507985">
        <w:rPr>
          <w:rFonts w:eastAsia="新細明體" w:cs="Times"/>
          <w:szCs w:val="20"/>
          <w:lang w:eastAsia="zh-TW"/>
        </w:rPr>
        <w:t xml:space="preserve"> sections.</w:t>
      </w:r>
    </w:p>
    <w:p w14:paraId="2A294340" w14:textId="3D6B0E45" w:rsidR="00831DFD" w:rsidRPr="004A2193" w:rsidRDefault="56C94F8A" w:rsidP="000639BE">
      <w:pPr>
        <w:pStyle w:val="1"/>
        <w:spacing w:before="480" w:after="120" w:line="276" w:lineRule="auto"/>
        <w:ind w:left="518" w:hanging="518"/>
        <w:rPr>
          <w:rFonts w:ascii="Times" w:hAnsi="Times" w:cs="Times"/>
          <w:sz w:val="28"/>
          <w:szCs w:val="28"/>
        </w:rPr>
      </w:pPr>
      <w:bookmarkStart w:id="9" w:name="OLE_LINK113"/>
      <w:bookmarkEnd w:id="4"/>
      <w:bookmarkEnd w:id="5"/>
      <w:bookmarkEnd w:id="6"/>
      <w:bookmarkEnd w:id="7"/>
      <w:r w:rsidRPr="004A2193">
        <w:rPr>
          <w:rFonts w:ascii="Times" w:hAnsi="Times" w:cs="Times"/>
          <w:sz w:val="28"/>
          <w:szCs w:val="28"/>
        </w:rPr>
        <w:t>Discussion</w:t>
      </w:r>
    </w:p>
    <w:p w14:paraId="05C28190" w14:textId="0A82C63C" w:rsidR="00EE28CC" w:rsidRPr="001B0974" w:rsidRDefault="00CE662D" w:rsidP="000639BE">
      <w:pPr>
        <w:spacing w:before="240" w:after="120" w:line="276" w:lineRule="auto"/>
        <w:jc w:val="both"/>
        <w:rPr>
          <w:rFonts w:eastAsia="新細明體" w:cs="Times"/>
          <w:szCs w:val="20"/>
          <w:lang w:eastAsia="zh-TW"/>
        </w:rPr>
      </w:pPr>
      <w:bookmarkStart w:id="10" w:name="OLE_LINK114"/>
      <w:bookmarkStart w:id="11" w:name="OLE_LINK26"/>
      <w:bookmarkEnd w:id="9"/>
      <w:r>
        <w:rPr>
          <w:rFonts w:eastAsia="新細明體" w:cs="Times"/>
          <w:szCs w:val="20"/>
          <w:lang w:eastAsia="zh-TW"/>
        </w:rPr>
        <w:t xml:space="preserve">Until now, </w:t>
      </w:r>
      <w:r w:rsidR="00290845">
        <w:rPr>
          <w:rFonts w:eastAsia="新細明體" w:cs="Times"/>
          <w:szCs w:val="20"/>
          <w:lang w:eastAsia="zh-TW"/>
        </w:rPr>
        <w:t>the physical blocked-based approach and the VP/VR-based approach are considered as the</w:t>
      </w:r>
      <w:r>
        <w:rPr>
          <w:rFonts w:eastAsia="新細明體" w:cs="Times"/>
          <w:szCs w:val="20"/>
          <w:lang w:eastAsia="zh-TW"/>
        </w:rPr>
        <w:t xml:space="preserve"> modelling </w:t>
      </w:r>
      <w:bookmarkStart w:id="12" w:name="OLE_LINK111"/>
      <w:r>
        <w:rPr>
          <w:rFonts w:eastAsia="新細明體" w:cs="Times"/>
          <w:szCs w:val="20"/>
          <w:lang w:eastAsia="zh-TW"/>
        </w:rPr>
        <w:t xml:space="preserve">methodology </w:t>
      </w:r>
      <w:bookmarkEnd w:id="12"/>
      <w:r>
        <w:rPr>
          <w:rFonts w:eastAsia="新細明體" w:cs="Times"/>
          <w:szCs w:val="20"/>
          <w:lang w:eastAsia="zh-TW"/>
        </w:rPr>
        <w:t>of</w:t>
      </w:r>
      <w:r w:rsidRPr="00CE662D">
        <w:rPr>
          <w:rFonts w:eastAsia="新細明體" w:cs="Times"/>
          <w:szCs w:val="20"/>
          <w:lang w:eastAsia="zh-TW"/>
        </w:rPr>
        <w:t xml:space="preserve"> </w:t>
      </w:r>
      <w:r>
        <w:rPr>
          <w:rFonts w:eastAsia="新細明體" w:cs="Times"/>
          <w:szCs w:val="20"/>
          <w:lang w:eastAsia="zh-TW"/>
        </w:rPr>
        <w:t>spatial non-stationarity</w:t>
      </w:r>
      <w:r w:rsidR="00290845">
        <w:rPr>
          <w:rFonts w:eastAsia="新細明體" w:cs="Times"/>
          <w:szCs w:val="20"/>
          <w:lang w:eastAsia="zh-TW"/>
        </w:rPr>
        <w:t xml:space="preserve">: </w:t>
      </w:r>
    </w:p>
    <w:tbl>
      <w:tblPr>
        <w:tblStyle w:val="ae"/>
        <w:tblW w:w="0" w:type="auto"/>
        <w:tblLook w:val="04A0" w:firstRow="1" w:lastRow="0" w:firstColumn="1" w:lastColumn="0" w:noHBand="0" w:noVBand="1"/>
      </w:tblPr>
      <w:tblGrid>
        <w:gridCol w:w="9629"/>
      </w:tblGrid>
      <w:tr w:rsidR="00EE28CC" w:rsidRPr="004A2193" w14:paraId="6ED906E7" w14:textId="77777777" w:rsidTr="003C48A6">
        <w:tc>
          <w:tcPr>
            <w:tcW w:w="9629" w:type="dxa"/>
            <w:tcBorders>
              <w:top w:val="single" w:sz="4" w:space="0" w:color="auto"/>
              <w:left w:val="single" w:sz="4" w:space="0" w:color="auto"/>
              <w:bottom w:val="single" w:sz="4" w:space="0" w:color="auto"/>
              <w:right w:val="single" w:sz="4" w:space="0" w:color="auto"/>
            </w:tcBorders>
            <w:hideMark/>
          </w:tcPr>
          <w:p w14:paraId="11F11FEC" w14:textId="77777777" w:rsidR="00EE28CC" w:rsidRPr="00B94E4F" w:rsidRDefault="00EE28CC" w:rsidP="00290845">
            <w:pPr>
              <w:tabs>
                <w:tab w:val="left" w:pos="1304"/>
                <w:tab w:val="left" w:pos="1440"/>
                <w:tab w:val="left" w:pos="2160"/>
              </w:tabs>
              <w:spacing w:after="0" w:line="276" w:lineRule="auto"/>
              <w:rPr>
                <w:rFonts w:ascii="Times New Roman" w:eastAsia="新細明體" w:hAnsi="Times New Roman"/>
                <w:szCs w:val="20"/>
                <w:lang w:val="en-US" w:eastAsia="zh-TW"/>
              </w:rPr>
            </w:pPr>
            <w:bookmarkStart w:id="13" w:name="OLE_LINK153"/>
            <w:r w:rsidRPr="00B94E4F">
              <w:rPr>
                <w:rFonts w:ascii="Times New Roman" w:eastAsia="DengXian" w:hAnsi="Times New Roman"/>
                <w:b/>
                <w:bCs/>
                <w:kern w:val="2"/>
                <w:szCs w:val="20"/>
                <w:highlight w:val="green"/>
                <w:lang w:eastAsia="zh-TW"/>
              </w:rPr>
              <w:t>Agreement</w:t>
            </w:r>
          </w:p>
          <w:p w14:paraId="6A625375" w14:textId="77777777" w:rsidR="00EE28CC" w:rsidRPr="00B94E4F" w:rsidRDefault="00EE28CC" w:rsidP="00290845">
            <w:pPr>
              <w:spacing w:after="0" w:line="276" w:lineRule="auto"/>
              <w:rPr>
                <w:rFonts w:ascii="Times New Roman" w:eastAsia="新細明體" w:hAnsi="Times New Roman"/>
                <w:szCs w:val="20"/>
                <w:lang w:val="en-US" w:eastAsia="zh-TW"/>
              </w:rPr>
            </w:pPr>
            <w:r w:rsidRPr="00B94E4F">
              <w:rPr>
                <w:rFonts w:ascii="Times New Roman" w:eastAsia="DengXian" w:hAnsi="Times New Roman"/>
                <w:kern w:val="2"/>
                <w:szCs w:val="20"/>
                <w:lang w:val="en-US" w:eastAsia="zh-TW"/>
              </w:rPr>
              <w:t>For the modelling of spatial non-stationarity at BS side, if stochastic based approach, at least for unified visible probability (VP) and visibility region (VR), is adopted,</w:t>
            </w:r>
            <w:bookmarkStart w:id="14" w:name="OLE_LINK176"/>
            <w:r w:rsidRPr="00B94E4F">
              <w:rPr>
                <w:rFonts w:ascii="Times New Roman" w:eastAsia="DengXian" w:hAnsi="Times New Roman"/>
                <w:kern w:val="2"/>
                <w:szCs w:val="20"/>
                <w:lang w:val="en-US" w:eastAsia="zh-TW"/>
              </w:rPr>
              <w:t xml:space="preserve"> the following steps are considered:</w:t>
            </w:r>
            <w:bookmarkEnd w:id="14"/>
          </w:p>
          <w:p w14:paraId="5928AE95" w14:textId="77777777" w:rsidR="00B94E4F" w:rsidRPr="00B94E4F" w:rsidRDefault="00B94E4F" w:rsidP="00290845">
            <w:pPr>
              <w:numPr>
                <w:ilvl w:val="0"/>
                <w:numId w:val="15"/>
              </w:numPr>
              <w:tabs>
                <w:tab w:val="clear" w:pos="504"/>
                <w:tab w:val="num" w:pos="310"/>
              </w:tabs>
              <w:spacing w:after="0" w:line="276" w:lineRule="auto"/>
              <w:ind w:left="310" w:hanging="284"/>
              <w:jc w:val="both"/>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Step 1: Determine whether a cluster is impacted by </w:t>
            </w:r>
            <w:proofErr w:type="gramStart"/>
            <w:r w:rsidRPr="00B94E4F">
              <w:rPr>
                <w:rFonts w:ascii="Times New Roman" w:eastAsia="DengXian" w:hAnsi="Times New Roman"/>
                <w:kern w:val="2"/>
                <w:szCs w:val="20"/>
                <w:lang w:val="en-US" w:eastAsia="zh-TW"/>
              </w:rPr>
              <w:t>SNS</w:t>
            </w:r>
            <w:proofErr w:type="gramEnd"/>
          </w:p>
          <w:p w14:paraId="08BE665F" w14:textId="77777777" w:rsidR="00B94E4F" w:rsidRPr="00B94E4F" w:rsidRDefault="00B94E4F" w:rsidP="00290845">
            <w:pPr>
              <w:numPr>
                <w:ilvl w:val="0"/>
                <w:numId w:val="15"/>
              </w:numPr>
              <w:tabs>
                <w:tab w:val="clear" w:pos="504"/>
                <w:tab w:val="num" w:pos="310"/>
              </w:tabs>
              <w:spacing w:after="0" w:line="276" w:lineRule="auto"/>
              <w:ind w:left="310" w:hanging="284"/>
              <w:jc w:val="both"/>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Step 2: Generate the visibility </w:t>
            </w:r>
            <w:proofErr w:type="gramStart"/>
            <w:r w:rsidRPr="00B94E4F">
              <w:rPr>
                <w:rFonts w:ascii="Times New Roman" w:eastAsia="DengXian" w:hAnsi="Times New Roman"/>
                <w:kern w:val="2"/>
                <w:szCs w:val="20"/>
                <w:lang w:val="en-US" w:eastAsia="zh-TW"/>
              </w:rPr>
              <w:t>region</w:t>
            </w:r>
            <w:proofErr w:type="gramEnd"/>
          </w:p>
          <w:p w14:paraId="0B69EEA1" w14:textId="77777777" w:rsidR="00B94E4F" w:rsidRPr="00B94E4F" w:rsidRDefault="00B94E4F" w:rsidP="00290845">
            <w:pPr>
              <w:numPr>
                <w:ilvl w:val="0"/>
                <w:numId w:val="15"/>
              </w:numPr>
              <w:tabs>
                <w:tab w:val="clear" w:pos="504"/>
                <w:tab w:val="num" w:pos="310"/>
              </w:tabs>
              <w:spacing w:after="0" w:line="276" w:lineRule="auto"/>
              <w:ind w:left="310" w:hanging="284"/>
              <w:jc w:val="both"/>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Step 3: Calculate the power attenuation </w:t>
            </w:r>
            <w:proofErr w:type="gramStart"/>
            <w:r w:rsidRPr="00B94E4F">
              <w:rPr>
                <w:rFonts w:ascii="Times New Roman" w:eastAsia="DengXian" w:hAnsi="Times New Roman"/>
                <w:kern w:val="2"/>
                <w:szCs w:val="20"/>
                <w:lang w:val="en-US" w:eastAsia="zh-TW"/>
              </w:rPr>
              <w:t>factor</w:t>
            </w:r>
            <w:proofErr w:type="gramEnd"/>
          </w:p>
          <w:p w14:paraId="79F45F17" w14:textId="77777777" w:rsidR="00EE28CC" w:rsidRPr="00B94E4F" w:rsidRDefault="00EE28CC" w:rsidP="00290845">
            <w:pPr>
              <w:spacing w:after="0" w:line="276" w:lineRule="auto"/>
              <w:rPr>
                <w:rFonts w:ascii="Times New Roman" w:eastAsia="新細明體" w:hAnsi="Times New Roman"/>
                <w:szCs w:val="20"/>
                <w:lang w:val="en-US" w:eastAsia="zh-TW"/>
              </w:rPr>
            </w:pPr>
            <w:r w:rsidRPr="00B94E4F">
              <w:rPr>
                <w:rFonts w:ascii="Times New Roman" w:eastAsia="DengXian" w:hAnsi="Times New Roman"/>
                <w:kern w:val="2"/>
                <w:szCs w:val="20"/>
                <w:lang w:val="en-US" w:eastAsia="zh-TW"/>
              </w:rPr>
              <w:t>FFS: the details of each step</w:t>
            </w:r>
          </w:p>
          <w:p w14:paraId="2EF0F5EF" w14:textId="77777777" w:rsidR="00EE28CC" w:rsidRDefault="00EE28CC" w:rsidP="00290845">
            <w:pPr>
              <w:spacing w:after="0" w:line="276" w:lineRule="auto"/>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Note: Merge of some of the steps is not precluded</w:t>
            </w:r>
          </w:p>
          <w:p w14:paraId="612E442F" w14:textId="77777777" w:rsidR="00290845" w:rsidRPr="00B94E4F" w:rsidRDefault="00290845" w:rsidP="00290845">
            <w:pPr>
              <w:spacing w:after="0" w:line="276" w:lineRule="auto"/>
              <w:rPr>
                <w:rFonts w:ascii="Times New Roman" w:eastAsia="新細明體" w:hAnsi="Times New Roman"/>
                <w:szCs w:val="20"/>
                <w:lang w:val="en-US" w:eastAsia="zh-TW"/>
              </w:rPr>
            </w:pPr>
          </w:p>
          <w:p w14:paraId="6D179FF9" w14:textId="77777777" w:rsidR="00EE28CC" w:rsidRPr="00B94E4F" w:rsidRDefault="00EE28CC" w:rsidP="00290845">
            <w:pPr>
              <w:tabs>
                <w:tab w:val="left" w:pos="1304"/>
                <w:tab w:val="left" w:pos="1440"/>
                <w:tab w:val="left" w:pos="2160"/>
              </w:tabs>
              <w:spacing w:after="0" w:line="276" w:lineRule="auto"/>
              <w:rPr>
                <w:rFonts w:ascii="Times New Roman" w:eastAsia="DengXian" w:hAnsi="Times New Roman"/>
                <w:b/>
                <w:bCs/>
                <w:kern w:val="2"/>
                <w:szCs w:val="20"/>
                <w:highlight w:val="darkYellow"/>
                <w:lang w:eastAsia="zh-TW"/>
              </w:rPr>
            </w:pPr>
            <w:r w:rsidRPr="00B94E4F">
              <w:rPr>
                <w:rFonts w:ascii="Times New Roman" w:eastAsia="DengXian" w:hAnsi="Times New Roman"/>
                <w:b/>
                <w:bCs/>
                <w:kern w:val="2"/>
                <w:szCs w:val="20"/>
                <w:highlight w:val="darkYellow"/>
                <w:lang w:eastAsia="zh-TW"/>
              </w:rPr>
              <w:t>Working Assumption</w:t>
            </w:r>
          </w:p>
          <w:p w14:paraId="3E60FE9B" w14:textId="77777777" w:rsidR="00B94E4F" w:rsidRPr="00B94E4F" w:rsidRDefault="00B94E4F" w:rsidP="00290845">
            <w:pPr>
              <w:numPr>
                <w:ilvl w:val="0"/>
                <w:numId w:val="15"/>
              </w:numPr>
              <w:tabs>
                <w:tab w:val="clear" w:pos="504"/>
                <w:tab w:val="num" w:pos="310"/>
              </w:tabs>
              <w:spacing w:after="0" w:line="276" w:lineRule="auto"/>
              <w:ind w:left="310" w:hanging="284"/>
              <w:jc w:val="both"/>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For the modelling of spatial non-stationarity at BS side, if </w:t>
            </w:r>
            <w:bookmarkStart w:id="15" w:name="OLE_LINK3"/>
            <w:r w:rsidRPr="00B94E4F">
              <w:rPr>
                <w:rFonts w:ascii="Times New Roman" w:eastAsia="DengXian" w:hAnsi="Times New Roman"/>
                <w:kern w:val="2"/>
                <w:szCs w:val="20"/>
                <w:lang w:val="en-US" w:eastAsia="zh-TW"/>
              </w:rPr>
              <w:t>physical blocker-based approach</w:t>
            </w:r>
            <w:bookmarkEnd w:id="15"/>
            <w:r w:rsidRPr="00B94E4F">
              <w:rPr>
                <w:rFonts w:ascii="Times New Roman" w:eastAsia="DengXian" w:hAnsi="Times New Roman"/>
                <w:kern w:val="2"/>
                <w:szCs w:val="20"/>
                <w:lang w:val="en-US" w:eastAsia="zh-TW"/>
              </w:rPr>
              <w:t xml:space="preserve"> is adopted, the nearest K blockers from BS are selected.</w:t>
            </w:r>
          </w:p>
          <w:p w14:paraId="2A14508F" w14:textId="77777777" w:rsidR="00EE28CC" w:rsidRPr="00B94E4F" w:rsidRDefault="00B94E4F" w:rsidP="00290845">
            <w:pPr>
              <w:numPr>
                <w:ilvl w:val="0"/>
                <w:numId w:val="16"/>
              </w:numPr>
              <w:tabs>
                <w:tab w:val="clear" w:pos="720"/>
                <w:tab w:val="left" w:pos="310"/>
              </w:tabs>
              <w:spacing w:after="0" w:line="276" w:lineRule="auto"/>
              <w:ind w:left="310" w:hanging="284"/>
              <w:rPr>
                <w:rFonts w:ascii="Times New Roman" w:eastAsia="新細明體" w:hAnsi="Times New Roman"/>
                <w:szCs w:val="20"/>
                <w:lang w:val="en-US" w:eastAsia="zh-TW"/>
              </w:rPr>
            </w:pPr>
            <w:r w:rsidRPr="00B94E4F">
              <w:rPr>
                <w:rFonts w:ascii="Times New Roman" w:eastAsia="DengXian" w:hAnsi="Times New Roman"/>
                <w:kern w:val="2"/>
                <w:szCs w:val="20"/>
                <w:lang w:val="en-US" w:eastAsia="zh-TW"/>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EE28CC" w:rsidRPr="00B94E4F" w14:paraId="7D19DE3B" w14:textId="77777777" w:rsidTr="00B94E4F">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8634607" w14:textId="77777777" w:rsidR="00EE28CC" w:rsidRPr="00B94E4F" w:rsidRDefault="00EE28CC" w:rsidP="00290845">
                  <w:pPr>
                    <w:spacing w:line="276" w:lineRule="auto"/>
                    <w:jc w:val="center"/>
                    <w:rPr>
                      <w:rFonts w:ascii="Times New Roman" w:eastAsia="Times New Roman" w:hAnsi="Times New Roman"/>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38270B4" w14:textId="77777777" w:rsidR="00EE28CC" w:rsidRPr="00B94E4F" w:rsidRDefault="00EE28CC" w:rsidP="00290845">
                  <w:pPr>
                    <w:spacing w:line="276" w:lineRule="auto"/>
                    <w:jc w:val="center"/>
                    <w:rPr>
                      <w:rFonts w:ascii="Times New Roman" w:eastAsia="Times New Roman" w:hAnsi="Times New Roman"/>
                      <w:bCs/>
                      <w:szCs w:val="20"/>
                    </w:rPr>
                  </w:pPr>
                  <w:r w:rsidRPr="00B94E4F">
                    <w:rPr>
                      <w:rFonts w:ascii="Times New Roman" w:eastAsia="Times New Roman" w:hAnsi="Times New Roman"/>
                      <w:bCs/>
                      <w:szCs w:val="20"/>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E2A9462" w14:textId="77777777" w:rsidR="00EE28CC" w:rsidRPr="00B94E4F" w:rsidRDefault="00EE28CC" w:rsidP="00290845">
                  <w:pPr>
                    <w:spacing w:line="276" w:lineRule="auto"/>
                    <w:jc w:val="center"/>
                    <w:rPr>
                      <w:rFonts w:ascii="Times New Roman" w:eastAsia="Times New Roman" w:hAnsi="Times New Roman"/>
                      <w:bCs/>
                      <w:szCs w:val="20"/>
                    </w:rPr>
                  </w:pPr>
                  <w:r w:rsidRPr="00B94E4F">
                    <w:rPr>
                      <w:rFonts w:ascii="Times New Roman" w:eastAsia="Times New Roman" w:hAnsi="Times New Roman"/>
                      <w:bCs/>
                      <w:szCs w:val="20"/>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28B827D" w14:textId="77777777" w:rsidR="00EE28CC" w:rsidRPr="00B94E4F" w:rsidRDefault="00EE28CC" w:rsidP="00290845">
                  <w:pPr>
                    <w:spacing w:line="276" w:lineRule="auto"/>
                    <w:jc w:val="center"/>
                    <w:rPr>
                      <w:rFonts w:ascii="Times New Roman" w:eastAsia="Times New Roman" w:hAnsi="Times New Roman"/>
                      <w:bCs/>
                      <w:szCs w:val="20"/>
                    </w:rPr>
                  </w:pPr>
                  <w:r w:rsidRPr="00B94E4F">
                    <w:rPr>
                      <w:rFonts w:ascii="Times New Roman" w:eastAsia="Times New Roman" w:hAnsi="Times New Roman"/>
                      <w:bCs/>
                      <w:szCs w:val="20"/>
                    </w:rPr>
                    <w:t>Mobility pattern</w:t>
                  </w:r>
                </w:p>
              </w:tc>
            </w:tr>
            <w:tr w:rsidR="00EE28CC" w:rsidRPr="00B94E4F" w14:paraId="5670B8F3" w14:textId="77777777" w:rsidTr="00B94E4F">
              <w:trPr>
                <w:jc w:val="center"/>
              </w:trPr>
              <w:tc>
                <w:tcPr>
                  <w:tcW w:w="1505" w:type="dxa"/>
                  <w:tcBorders>
                    <w:top w:val="single" w:sz="4" w:space="0" w:color="auto"/>
                    <w:left w:val="single" w:sz="4" w:space="0" w:color="auto"/>
                    <w:bottom w:val="single" w:sz="4" w:space="0" w:color="auto"/>
                    <w:right w:val="single" w:sz="4" w:space="0" w:color="auto"/>
                  </w:tcBorders>
                  <w:hideMark/>
                </w:tcPr>
                <w:p w14:paraId="646F820E" w14:textId="77777777" w:rsidR="00EE28CC" w:rsidRPr="00B94E4F" w:rsidRDefault="00EE28CC" w:rsidP="00290845">
                  <w:pPr>
                    <w:spacing w:line="276" w:lineRule="auto"/>
                    <w:jc w:val="center"/>
                    <w:rPr>
                      <w:rFonts w:ascii="Times New Roman" w:eastAsia="Times New Roman" w:hAnsi="Times New Roman"/>
                      <w:bCs/>
                      <w:szCs w:val="20"/>
                    </w:rPr>
                  </w:pPr>
                  <w:r w:rsidRPr="00B94E4F">
                    <w:rPr>
                      <w:rFonts w:ascii="Times New Roman" w:eastAsia="Times New Roman" w:hAnsi="Times New Roman"/>
                      <w:bCs/>
                      <w:szCs w:val="20"/>
                    </w:rPr>
                    <w:t>Outdoor</w:t>
                  </w:r>
                </w:p>
              </w:tc>
              <w:tc>
                <w:tcPr>
                  <w:tcW w:w="2022" w:type="dxa"/>
                  <w:tcBorders>
                    <w:top w:val="single" w:sz="4" w:space="0" w:color="auto"/>
                    <w:left w:val="single" w:sz="4" w:space="0" w:color="auto"/>
                    <w:bottom w:val="single" w:sz="4" w:space="0" w:color="auto"/>
                    <w:right w:val="single" w:sz="4" w:space="0" w:color="auto"/>
                  </w:tcBorders>
                  <w:hideMark/>
                </w:tcPr>
                <w:p w14:paraId="24DD4069" w14:textId="77777777" w:rsidR="00EE28CC" w:rsidRPr="00B94E4F" w:rsidRDefault="00EE28CC" w:rsidP="00290845">
                  <w:pPr>
                    <w:spacing w:line="276" w:lineRule="auto"/>
                    <w:jc w:val="center"/>
                    <w:rPr>
                      <w:rFonts w:ascii="Times New Roman" w:eastAsia="Times New Roman" w:hAnsi="Times New Roman"/>
                      <w:bCs/>
                      <w:szCs w:val="20"/>
                    </w:rPr>
                  </w:pPr>
                  <w:bookmarkStart w:id="16" w:name="OLE_LINK21"/>
                  <w:r w:rsidRPr="00B94E4F">
                    <w:rPr>
                      <w:rFonts w:ascii="Times New Roman" w:eastAsia="Times New Roman" w:hAnsi="Times New Roman"/>
                      <w:bCs/>
                      <w:szCs w:val="20"/>
                    </w:rPr>
                    <w:t xml:space="preserve">Building </w:t>
                  </w:r>
                  <w:bookmarkEnd w:id="16"/>
                  <w:r w:rsidRPr="00B94E4F">
                    <w:rPr>
                      <w:rFonts w:ascii="Times New Roman" w:eastAsia="Times New Roman" w:hAnsi="Times New Roman"/>
                      <w:bCs/>
                      <w:szCs w:val="20"/>
                    </w:rPr>
                    <w:t>edge</w:t>
                  </w:r>
                </w:p>
              </w:tc>
              <w:tc>
                <w:tcPr>
                  <w:tcW w:w="3092" w:type="dxa"/>
                  <w:tcBorders>
                    <w:top w:val="single" w:sz="4" w:space="0" w:color="auto"/>
                    <w:left w:val="single" w:sz="4" w:space="0" w:color="auto"/>
                    <w:bottom w:val="single" w:sz="4" w:space="0" w:color="auto"/>
                    <w:right w:val="single" w:sz="4" w:space="0" w:color="auto"/>
                  </w:tcBorders>
                  <w:hideMark/>
                </w:tcPr>
                <w:p w14:paraId="56FCB025" w14:textId="77777777" w:rsidR="00EE28CC" w:rsidRPr="00B94E4F" w:rsidRDefault="00EE28CC" w:rsidP="00290845">
                  <w:pPr>
                    <w:spacing w:line="276" w:lineRule="auto"/>
                    <w:jc w:val="center"/>
                    <w:rPr>
                      <w:rFonts w:ascii="Times New Roman" w:eastAsia="Times New Roman" w:hAnsi="Times New Roman"/>
                      <w:bCs/>
                      <w:szCs w:val="20"/>
                      <w:lang w:val="fr-FR"/>
                    </w:rPr>
                  </w:pPr>
                  <w:proofErr w:type="spellStart"/>
                  <w:proofErr w:type="gramStart"/>
                  <w:r w:rsidRPr="00B94E4F">
                    <w:rPr>
                      <w:rFonts w:ascii="Times New Roman" w:eastAsia="Times New Roman" w:hAnsi="Times New Roman"/>
                      <w:bCs/>
                      <w:szCs w:val="20"/>
                      <w:lang w:val="fr-FR"/>
                    </w:rPr>
                    <w:t>Cartesian</w:t>
                  </w:r>
                  <w:proofErr w:type="spellEnd"/>
                  <w:r w:rsidRPr="00B94E4F">
                    <w:rPr>
                      <w:rFonts w:ascii="Times New Roman" w:eastAsia="Times New Roman" w:hAnsi="Times New Roman"/>
                      <w:bCs/>
                      <w:szCs w:val="20"/>
                      <w:lang w:val="fr-FR"/>
                    </w:rPr>
                    <w:t>:</w:t>
                  </w:r>
                  <w:proofErr w:type="gramEnd"/>
                  <w:r w:rsidRPr="00B94E4F">
                    <w:rPr>
                      <w:rFonts w:ascii="Times New Roman" w:eastAsia="Times New Roman" w:hAnsi="Times New Roman"/>
                      <w:bCs/>
                      <w:szCs w:val="20"/>
                      <w:lang w:val="fr-FR"/>
                    </w:rPr>
                    <w:t xml:space="preserve"> w=50 m; h=20 m</w:t>
                  </w:r>
                </w:p>
              </w:tc>
              <w:tc>
                <w:tcPr>
                  <w:tcW w:w="1522" w:type="dxa"/>
                  <w:tcBorders>
                    <w:top w:val="single" w:sz="4" w:space="0" w:color="auto"/>
                    <w:left w:val="single" w:sz="4" w:space="0" w:color="auto"/>
                    <w:bottom w:val="single" w:sz="4" w:space="0" w:color="auto"/>
                    <w:right w:val="single" w:sz="4" w:space="0" w:color="auto"/>
                  </w:tcBorders>
                  <w:hideMark/>
                </w:tcPr>
                <w:p w14:paraId="36FE5787" w14:textId="77777777" w:rsidR="00EE28CC" w:rsidRPr="00B94E4F" w:rsidRDefault="00EE28CC" w:rsidP="00290845">
                  <w:pPr>
                    <w:spacing w:line="276" w:lineRule="auto"/>
                    <w:jc w:val="center"/>
                    <w:rPr>
                      <w:rFonts w:ascii="Times New Roman" w:eastAsia="Times New Roman" w:hAnsi="Times New Roman"/>
                      <w:bCs/>
                      <w:szCs w:val="20"/>
                    </w:rPr>
                  </w:pPr>
                  <w:r w:rsidRPr="00B94E4F">
                    <w:rPr>
                      <w:rFonts w:ascii="Times New Roman" w:eastAsia="Times New Roman" w:hAnsi="Times New Roman"/>
                      <w:bCs/>
                      <w:szCs w:val="20"/>
                    </w:rPr>
                    <w:t xml:space="preserve">Stationary </w:t>
                  </w:r>
                </w:p>
              </w:tc>
            </w:tr>
          </w:tbl>
          <w:p w14:paraId="3D741320" w14:textId="77777777" w:rsidR="00B94E4F" w:rsidRPr="00B94E4F" w:rsidRDefault="00B94E4F" w:rsidP="00290845">
            <w:pPr>
              <w:numPr>
                <w:ilvl w:val="0"/>
                <w:numId w:val="16"/>
              </w:numPr>
              <w:tabs>
                <w:tab w:val="clear" w:pos="720"/>
                <w:tab w:val="left" w:pos="310"/>
              </w:tabs>
              <w:spacing w:after="0" w:line="276" w:lineRule="auto"/>
              <w:ind w:left="310" w:hanging="284"/>
              <w:rPr>
                <w:rFonts w:ascii="Times New Roman" w:eastAsia="新細明體" w:hAnsi="Times New Roman"/>
                <w:szCs w:val="20"/>
                <w:lang w:val="en-US" w:eastAsia="zh-TW"/>
              </w:rPr>
            </w:pPr>
            <w:r w:rsidRPr="00B94E4F">
              <w:rPr>
                <w:rFonts w:ascii="Times New Roman" w:eastAsia="DengXian" w:hAnsi="Times New Roman"/>
                <w:kern w:val="2"/>
                <w:szCs w:val="20"/>
                <w:lang w:val="en-US" w:eastAsia="zh-TW"/>
              </w:rPr>
              <w:t>In the blockage model B, the following equation is used to calculate the attenuation caused by the building edge:</w:t>
            </w:r>
          </w:p>
          <w:p w14:paraId="290E8C17" w14:textId="77777777" w:rsidR="00B94E4F" w:rsidRPr="00290845" w:rsidRDefault="00000000" w:rsidP="00290845">
            <w:pPr>
              <w:numPr>
                <w:ilvl w:val="1"/>
                <w:numId w:val="16"/>
              </w:numPr>
              <w:tabs>
                <w:tab w:val="clear" w:pos="1440"/>
                <w:tab w:val="left" w:pos="593"/>
              </w:tabs>
              <w:spacing w:after="0" w:line="276" w:lineRule="auto"/>
              <w:ind w:left="593" w:hanging="141"/>
              <w:rPr>
                <w:rFonts w:ascii="Times New Roman" w:eastAsia="新細明體" w:hAnsi="Times New Roman"/>
                <w:szCs w:val="20"/>
                <w:lang w:val="en-US" w:eastAsia="zh-TW"/>
              </w:rPr>
            </w:pPr>
            <m:oMath>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L</m:t>
                  </m:r>
                </m:e>
                <m:sub>
                  <m:r>
                    <m:rPr>
                      <m:sty m:val="p"/>
                    </m:rPr>
                    <w:rPr>
                      <w:rFonts w:ascii="Cambria Math" w:eastAsia="+mn-ea" w:hAnsi="Cambria Math"/>
                      <w:kern w:val="2"/>
                      <w:szCs w:val="20"/>
                      <w:lang w:val="en-US" w:eastAsia="zh-TW"/>
                    </w:rPr>
                    <m:t>dB</m:t>
                  </m:r>
                </m:sub>
              </m:sSub>
              <m:r>
                <m:rPr>
                  <m:sty m:val="p"/>
                </m:rPr>
                <w:rPr>
                  <w:rFonts w:ascii="Cambria Math" w:eastAsia="+mn-ea" w:hAnsi="Cambria Math"/>
                  <w:kern w:val="2"/>
                  <w:szCs w:val="20"/>
                  <w:lang w:val="en-US" w:eastAsia="zh-TW"/>
                </w:rPr>
                <m:t>=20</m:t>
              </m:r>
              <m:func>
                <m:funcPr>
                  <m:ctrlPr>
                    <w:rPr>
                      <w:rFonts w:ascii="Cambria Math" w:eastAsia="+mn-ea" w:hAnsi="Cambria Math"/>
                      <w:i/>
                      <w:iCs/>
                      <w:kern w:val="2"/>
                      <w:szCs w:val="20"/>
                      <w:lang w:val="en-US" w:eastAsia="zh-TW"/>
                    </w:rPr>
                  </m:ctrlPr>
                </m:funcPr>
                <m:fName>
                  <m:sSub>
                    <m:sSubPr>
                      <m:ctrlPr>
                        <w:rPr>
                          <w:rFonts w:ascii="Cambria Math" w:eastAsia="+mn-ea" w:hAnsi="Cambria Math"/>
                          <w:i/>
                          <w:iCs/>
                          <w:kern w:val="2"/>
                          <w:szCs w:val="20"/>
                          <w:lang w:val="en-US" w:eastAsia="zh-TW"/>
                        </w:rPr>
                      </m:ctrlPr>
                    </m:sSubPr>
                    <m:e>
                      <m:r>
                        <m:rPr>
                          <m:sty m:val="p"/>
                        </m:rPr>
                        <w:rPr>
                          <w:rFonts w:ascii="Cambria Math" w:eastAsia="+mn-ea" w:hAnsi="Cambria Math"/>
                          <w:kern w:val="2"/>
                          <w:szCs w:val="20"/>
                          <w:lang w:val="en-US" w:eastAsia="zh-TW"/>
                        </w:rPr>
                        <m:t>log</m:t>
                      </m:r>
                    </m:e>
                    <m:sub>
                      <m:r>
                        <m:rPr>
                          <m:sty m:val="p"/>
                        </m:rPr>
                        <w:rPr>
                          <w:rFonts w:ascii="Cambria Math" w:eastAsia="+mn-ea" w:hAnsi="Cambria Math"/>
                          <w:kern w:val="2"/>
                          <w:szCs w:val="20"/>
                          <w:lang w:val="en-US" w:eastAsia="zh-TW"/>
                        </w:rPr>
                        <m:t>10</m:t>
                      </m:r>
                    </m:sub>
                  </m:sSub>
                </m:fName>
                <m:e>
                  <m:d>
                    <m:dPr>
                      <m:ctrlPr>
                        <w:rPr>
                          <w:rFonts w:ascii="Cambria Math" w:eastAsia="+mn-ea" w:hAnsi="Cambria Math"/>
                          <w:i/>
                          <w:iCs/>
                          <w:kern w:val="2"/>
                          <w:szCs w:val="20"/>
                          <w:lang w:val="en-US" w:eastAsia="zh-TW"/>
                        </w:rPr>
                      </m:ctrlPr>
                    </m:dPr>
                    <m:e>
                      <m:r>
                        <m:rPr>
                          <m:sty m:val="p"/>
                        </m:rPr>
                        <w:rPr>
                          <w:rFonts w:ascii="Cambria Math" w:eastAsia="+mn-ea" w:hAnsi="Cambria Math"/>
                          <w:kern w:val="2"/>
                          <w:szCs w:val="20"/>
                          <w:lang w:val="en-US" w:eastAsia="zh-TW"/>
                        </w:rPr>
                        <m:t>0.5-F</m:t>
                      </m:r>
                    </m:e>
                  </m:d>
                </m:e>
              </m:func>
            </m:oMath>
            <w:r w:rsidR="00B94E4F" w:rsidRPr="00B94E4F">
              <w:rPr>
                <w:rFonts w:ascii="Times New Roman" w:eastAsia="DengXian" w:hAnsi="Times New Roman"/>
                <w:kern w:val="2"/>
                <w:szCs w:val="20"/>
                <w:lang w:val="en-US" w:eastAsia="zh-TW"/>
              </w:rPr>
              <w:t xml:space="preserve">, where </w:t>
            </w:r>
            <m:oMath>
              <m:r>
                <m:rPr>
                  <m:sty m:val="p"/>
                </m:rPr>
                <w:rPr>
                  <w:rFonts w:ascii="Cambria Math" w:eastAsia="+mn-ea" w:hAnsi="Cambria Math"/>
                  <w:kern w:val="2"/>
                  <w:szCs w:val="20"/>
                  <w:lang w:val="en-US" w:eastAsia="zh-TW"/>
                </w:rPr>
                <m:t>F</m:t>
              </m:r>
            </m:oMath>
            <w:r w:rsidR="00B94E4F" w:rsidRPr="00B94E4F">
              <w:rPr>
                <w:rFonts w:ascii="Times New Roman" w:eastAsia="DengXian" w:hAnsi="Times New Roman"/>
                <w:kern w:val="2"/>
                <w:szCs w:val="20"/>
                <w:lang w:val="en-US" w:eastAsia="zh-TW"/>
              </w:rPr>
              <w:t xml:space="preserve"> represents one of </w:t>
            </w:r>
            <m:oMath>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F</m:t>
                  </m:r>
                </m:e>
                <m:sub>
                  <m:sSub>
                    <m:sSubPr>
                      <m:ctrlPr>
                        <w:rPr>
                          <w:rFonts w:ascii="Cambria Math" w:eastAsia="+mn-ea" w:hAnsi="Cambria Math"/>
                          <w:i/>
                          <w:iCs/>
                          <w:kern w:val="2"/>
                          <w:szCs w:val="20"/>
                          <w:lang w:val="en-US" w:eastAsia="zh-TW"/>
                        </w:rPr>
                      </m:ctrlPr>
                    </m:sSubPr>
                    <m:e>
                      <m:r>
                        <m:rPr>
                          <m:sty m:val="p"/>
                        </m:rPr>
                        <w:rPr>
                          <w:rFonts w:ascii="Cambria Math" w:eastAsia="+mn-ea" w:hAnsi="Cambria Math"/>
                          <w:kern w:val="2"/>
                          <w:szCs w:val="20"/>
                          <w:lang w:val="en-US" w:eastAsia="zh-TW"/>
                        </w:rPr>
                        <m:t>h</m:t>
                      </m:r>
                    </m:e>
                    <m:sub>
                      <m:r>
                        <m:rPr>
                          <m:sty m:val="p"/>
                        </m:rPr>
                        <w:rPr>
                          <w:rFonts w:ascii="Cambria Math" w:eastAsia="+mn-ea" w:hAnsi="Cambria Math"/>
                          <w:kern w:val="2"/>
                          <w:szCs w:val="20"/>
                          <w:lang w:val="en-US" w:eastAsia="zh-TW"/>
                        </w:rPr>
                        <m:t>1</m:t>
                      </m:r>
                    </m:sub>
                  </m:sSub>
                </m:sub>
              </m:sSub>
            </m:oMath>
            <w:r w:rsidR="00B94E4F" w:rsidRPr="00B94E4F">
              <w:rPr>
                <w:rFonts w:ascii="Times New Roman" w:eastAsia="DengXian" w:hAnsi="Times New Roman"/>
                <w:kern w:val="2"/>
                <w:szCs w:val="20"/>
                <w:lang w:val="en-US" w:eastAsia="zh-TW"/>
              </w:rPr>
              <w:t xml:space="preserve">, </w:t>
            </w:r>
            <m:oMath>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F</m:t>
                  </m:r>
                </m:e>
                <m:sub>
                  <m:sSub>
                    <m:sSubPr>
                      <m:ctrlPr>
                        <w:rPr>
                          <w:rFonts w:ascii="Cambria Math" w:eastAsia="+mn-ea" w:hAnsi="Cambria Math"/>
                          <w:i/>
                          <w:iCs/>
                          <w:kern w:val="2"/>
                          <w:szCs w:val="20"/>
                          <w:lang w:val="en-US" w:eastAsia="zh-TW"/>
                        </w:rPr>
                      </m:ctrlPr>
                    </m:sSubPr>
                    <m:e>
                      <m:r>
                        <m:rPr>
                          <m:sty m:val="p"/>
                        </m:rPr>
                        <w:rPr>
                          <w:rFonts w:ascii="Cambria Math" w:eastAsia="+mn-ea" w:hAnsi="Cambria Math"/>
                          <w:kern w:val="2"/>
                          <w:szCs w:val="20"/>
                          <w:lang w:val="en-US" w:eastAsia="zh-TW"/>
                        </w:rPr>
                        <m:t>h</m:t>
                      </m:r>
                    </m:e>
                    <m:sub>
                      <m:r>
                        <m:rPr>
                          <m:sty m:val="p"/>
                        </m:rPr>
                        <w:rPr>
                          <w:rFonts w:ascii="Cambria Math" w:eastAsia="+mn-ea" w:hAnsi="Cambria Math"/>
                          <w:kern w:val="2"/>
                          <w:szCs w:val="20"/>
                          <w:lang w:val="en-US" w:eastAsia="zh-TW"/>
                        </w:rPr>
                        <m:t>2</m:t>
                      </m:r>
                    </m:sub>
                  </m:sSub>
                </m:sub>
              </m:sSub>
            </m:oMath>
            <w:r w:rsidR="00B94E4F" w:rsidRPr="00B94E4F">
              <w:rPr>
                <w:rFonts w:ascii="Times New Roman" w:eastAsia="DengXian" w:hAnsi="Times New Roman"/>
                <w:kern w:val="2"/>
                <w:szCs w:val="20"/>
                <w:lang w:val="en-US" w:eastAsia="zh-TW"/>
              </w:rPr>
              <w:t xml:space="preserve">, </w:t>
            </w:r>
            <m:oMath>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F</m:t>
                  </m:r>
                </m:e>
                <m:sub>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v</m:t>
                      </m:r>
                    </m:e>
                    <m:sub>
                      <m:r>
                        <m:rPr>
                          <m:sty m:val="p"/>
                        </m:rPr>
                        <w:rPr>
                          <w:rFonts w:ascii="Cambria Math" w:eastAsia="+mn-ea" w:hAnsi="Cambria Math"/>
                          <w:kern w:val="2"/>
                          <w:szCs w:val="20"/>
                          <w:lang w:val="en-US" w:eastAsia="zh-TW"/>
                        </w:rPr>
                        <m:t>1</m:t>
                      </m:r>
                    </m:sub>
                  </m:sSub>
                </m:sub>
              </m:sSub>
            </m:oMath>
            <w:r w:rsidR="00B94E4F" w:rsidRPr="00B94E4F">
              <w:rPr>
                <w:rFonts w:ascii="Times New Roman" w:eastAsia="DengXian" w:hAnsi="Times New Roman"/>
                <w:kern w:val="2"/>
                <w:szCs w:val="20"/>
                <w:lang w:val="en-US" w:eastAsia="zh-TW"/>
              </w:rPr>
              <w:t xml:space="preserve">, and </w:t>
            </w:r>
            <m:oMath>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F</m:t>
                  </m:r>
                </m:e>
                <m:sub>
                  <m:sSub>
                    <m:sSubPr>
                      <m:ctrlPr>
                        <w:rPr>
                          <w:rFonts w:ascii="Cambria Math" w:eastAsia="+mn-ea" w:hAnsi="Cambria Math"/>
                          <w:i/>
                          <w:iCs/>
                          <w:kern w:val="2"/>
                          <w:szCs w:val="20"/>
                          <w:lang w:val="en-US" w:eastAsia="zh-TW"/>
                        </w:rPr>
                      </m:ctrlPr>
                    </m:sSubPr>
                    <m:e>
                      <m:r>
                        <w:rPr>
                          <w:rFonts w:ascii="Cambria Math" w:eastAsia="+mn-ea" w:hAnsi="Cambria Math"/>
                          <w:kern w:val="2"/>
                          <w:szCs w:val="20"/>
                          <w:lang w:val="en-US" w:eastAsia="zh-TW"/>
                        </w:rPr>
                        <m:t>v</m:t>
                      </m:r>
                    </m:e>
                    <m:sub>
                      <m:r>
                        <m:rPr>
                          <m:sty m:val="p"/>
                        </m:rPr>
                        <w:rPr>
                          <w:rFonts w:ascii="Cambria Math" w:eastAsia="+mn-ea" w:hAnsi="Cambria Math"/>
                          <w:kern w:val="2"/>
                          <w:szCs w:val="20"/>
                          <w:lang w:val="en-US" w:eastAsia="zh-TW"/>
                        </w:rPr>
                        <m:t>2</m:t>
                      </m:r>
                    </m:sub>
                  </m:sSub>
                </m:sub>
              </m:sSub>
            </m:oMath>
            <w:r w:rsidR="00B94E4F" w:rsidRPr="00B94E4F">
              <w:rPr>
                <w:rFonts w:ascii="Times New Roman" w:eastAsia="DengXian" w:hAnsi="Times New Roman"/>
                <w:kern w:val="2"/>
                <w:szCs w:val="20"/>
                <w:lang w:val="en-US" w:eastAsia="zh-TW"/>
              </w:rPr>
              <w:t xml:space="preserve"> defined in equation 7.6-29 in section 7.6.4.2 of TR 38.901</w:t>
            </w:r>
          </w:p>
          <w:p w14:paraId="7A504398" w14:textId="77777777" w:rsidR="00290845" w:rsidRPr="00B94E4F" w:rsidRDefault="00290845" w:rsidP="00290845">
            <w:pPr>
              <w:tabs>
                <w:tab w:val="left" w:pos="593"/>
              </w:tabs>
              <w:spacing w:after="0" w:line="276" w:lineRule="auto"/>
              <w:rPr>
                <w:rFonts w:ascii="Times New Roman" w:eastAsia="新細明體" w:hAnsi="Times New Roman"/>
                <w:szCs w:val="20"/>
                <w:lang w:val="en-US" w:eastAsia="zh-TW"/>
              </w:rPr>
            </w:pPr>
          </w:p>
          <w:p w14:paraId="2E21238D" w14:textId="77777777" w:rsidR="00EE28CC" w:rsidRPr="00B94E4F" w:rsidRDefault="00EE28CC" w:rsidP="00290845">
            <w:pPr>
              <w:tabs>
                <w:tab w:val="left" w:pos="1304"/>
                <w:tab w:val="left" w:pos="1440"/>
                <w:tab w:val="left" w:pos="2160"/>
              </w:tabs>
              <w:spacing w:after="0" w:line="276" w:lineRule="auto"/>
              <w:rPr>
                <w:rFonts w:ascii="Times New Roman" w:eastAsia="DengXian" w:hAnsi="Times New Roman"/>
                <w:b/>
                <w:bCs/>
                <w:kern w:val="2"/>
                <w:szCs w:val="20"/>
                <w:highlight w:val="green"/>
                <w:lang w:eastAsia="zh-TW"/>
              </w:rPr>
            </w:pPr>
            <w:r w:rsidRPr="00B94E4F">
              <w:rPr>
                <w:rFonts w:ascii="Times New Roman" w:eastAsia="DengXian" w:hAnsi="Times New Roman"/>
                <w:b/>
                <w:bCs/>
                <w:kern w:val="2"/>
                <w:szCs w:val="20"/>
                <w:highlight w:val="green"/>
                <w:lang w:eastAsia="zh-TW"/>
              </w:rPr>
              <w:t>Agreement</w:t>
            </w:r>
          </w:p>
          <w:p w14:paraId="485D9FDB" w14:textId="77777777" w:rsidR="00EE28CC" w:rsidRDefault="00B94E4F" w:rsidP="00290845">
            <w:pPr>
              <w:numPr>
                <w:ilvl w:val="0"/>
                <w:numId w:val="16"/>
              </w:numPr>
              <w:tabs>
                <w:tab w:val="clear" w:pos="720"/>
                <w:tab w:val="left" w:pos="310"/>
              </w:tabs>
              <w:spacing w:after="0" w:line="276" w:lineRule="auto"/>
              <w:ind w:left="310" w:hanging="284"/>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For the modelling of spatial non-stationarity at BS side, if physical blocker-based approach is adopted, </w:t>
            </w:r>
            <w:bookmarkStart w:id="17" w:name="OLE_LINK11"/>
            <w:r w:rsidRPr="00B94E4F">
              <w:rPr>
                <w:rFonts w:ascii="Times New Roman" w:eastAsia="DengXian" w:hAnsi="Times New Roman"/>
                <w:kern w:val="2"/>
                <w:szCs w:val="20"/>
                <w:lang w:val="en-US" w:eastAsia="zh-TW"/>
              </w:rPr>
              <w:t>the rotation and power variation calculation are conducted in ray level</w:t>
            </w:r>
            <w:bookmarkEnd w:id="17"/>
            <w:r w:rsidRPr="00B94E4F">
              <w:rPr>
                <w:rFonts w:ascii="Times New Roman" w:eastAsia="DengXian" w:hAnsi="Times New Roman"/>
                <w:kern w:val="2"/>
                <w:szCs w:val="20"/>
                <w:lang w:val="en-US" w:eastAsia="zh-TW"/>
              </w:rPr>
              <w:t xml:space="preserve">. </w:t>
            </w:r>
          </w:p>
          <w:p w14:paraId="26498CBE" w14:textId="77777777" w:rsidR="00290845" w:rsidRPr="00B94E4F" w:rsidRDefault="00290845" w:rsidP="00290845">
            <w:pPr>
              <w:tabs>
                <w:tab w:val="left" w:pos="310"/>
              </w:tabs>
              <w:spacing w:after="0" w:line="276" w:lineRule="auto"/>
              <w:ind w:left="26"/>
              <w:rPr>
                <w:rFonts w:ascii="Times New Roman" w:eastAsia="DengXian" w:hAnsi="Times New Roman"/>
                <w:kern w:val="2"/>
                <w:szCs w:val="20"/>
                <w:lang w:val="en-US" w:eastAsia="zh-TW"/>
              </w:rPr>
            </w:pPr>
          </w:p>
          <w:p w14:paraId="4ACA60E9" w14:textId="77777777" w:rsidR="00EE28CC" w:rsidRPr="00B94E4F" w:rsidRDefault="00EE28CC" w:rsidP="00290845">
            <w:pPr>
              <w:tabs>
                <w:tab w:val="left" w:pos="1304"/>
                <w:tab w:val="left" w:pos="1440"/>
                <w:tab w:val="left" w:pos="2160"/>
              </w:tabs>
              <w:spacing w:after="0" w:line="276" w:lineRule="auto"/>
              <w:rPr>
                <w:rFonts w:ascii="Times New Roman" w:eastAsia="DengXian" w:hAnsi="Times New Roman"/>
                <w:b/>
                <w:bCs/>
                <w:kern w:val="2"/>
                <w:szCs w:val="20"/>
                <w:highlight w:val="darkYellow"/>
                <w:lang w:eastAsia="zh-TW"/>
              </w:rPr>
            </w:pPr>
            <w:bookmarkStart w:id="18" w:name="OLE_LINK54"/>
            <w:bookmarkStart w:id="19" w:name="OLE_LINK4"/>
            <w:r w:rsidRPr="00B94E4F">
              <w:rPr>
                <w:rFonts w:ascii="Times New Roman" w:eastAsia="DengXian" w:hAnsi="Times New Roman"/>
                <w:b/>
                <w:bCs/>
                <w:kern w:val="2"/>
                <w:szCs w:val="20"/>
                <w:highlight w:val="darkYellow"/>
                <w:lang w:eastAsia="zh-TW"/>
              </w:rPr>
              <w:lastRenderedPageBreak/>
              <w:t>Working Assumption</w:t>
            </w:r>
            <w:bookmarkEnd w:id="18"/>
          </w:p>
          <w:p w14:paraId="50F4A801" w14:textId="77777777" w:rsidR="00EE28CC" w:rsidRPr="00B94E4F" w:rsidRDefault="00EE28CC" w:rsidP="00290845">
            <w:pPr>
              <w:spacing w:after="0" w:line="276" w:lineRule="auto"/>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For the modelling of spatial non-stationarity at UE side mainly due to </w:t>
            </w:r>
            <w:proofErr w:type="gramStart"/>
            <w:r w:rsidRPr="00B94E4F">
              <w:rPr>
                <w:rFonts w:ascii="Times New Roman" w:eastAsia="DengXian" w:hAnsi="Times New Roman"/>
                <w:kern w:val="2"/>
                <w:szCs w:val="20"/>
                <w:lang w:val="en-US" w:eastAsia="zh-TW"/>
              </w:rPr>
              <w:t>close proximity</w:t>
            </w:r>
            <w:proofErr w:type="gramEnd"/>
            <w:r w:rsidRPr="00B94E4F">
              <w:rPr>
                <w:rFonts w:ascii="Times New Roman" w:eastAsia="DengXian" w:hAnsi="Times New Roman"/>
                <w:kern w:val="2"/>
                <w:szCs w:val="20"/>
                <w:lang w:val="en-US" w:eastAsia="zh-TW"/>
              </w:rPr>
              <w:t>, if blocker-based approach is adopted, the Option-3 is supported with following details:</w:t>
            </w:r>
          </w:p>
          <w:p w14:paraId="54DE14A4" w14:textId="77777777" w:rsidR="00B94E4F" w:rsidRPr="00B94E4F" w:rsidRDefault="00B94E4F" w:rsidP="00290845">
            <w:pPr>
              <w:numPr>
                <w:ilvl w:val="0"/>
                <w:numId w:val="16"/>
              </w:numPr>
              <w:tabs>
                <w:tab w:val="clear" w:pos="720"/>
                <w:tab w:val="left" w:pos="310"/>
              </w:tabs>
              <w:spacing w:after="0" w:line="276" w:lineRule="auto"/>
              <w:ind w:left="310" w:hanging="284"/>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Three typical cases are introduced: one </w:t>
            </w:r>
            <w:bookmarkStart w:id="20" w:name="OLE_LINK15"/>
            <w:r w:rsidRPr="00B94E4F">
              <w:rPr>
                <w:rFonts w:ascii="Times New Roman" w:eastAsia="DengXian" w:hAnsi="Times New Roman"/>
                <w:kern w:val="2"/>
                <w:szCs w:val="20"/>
                <w:lang w:val="en-US" w:eastAsia="zh-TW"/>
              </w:rPr>
              <w:t>hand grip</w:t>
            </w:r>
            <w:bookmarkEnd w:id="20"/>
            <w:r w:rsidRPr="00B94E4F">
              <w:rPr>
                <w:rFonts w:ascii="Times New Roman" w:eastAsia="DengXian" w:hAnsi="Times New Roman"/>
                <w:kern w:val="2"/>
                <w:szCs w:val="20"/>
                <w:lang w:val="en-US" w:eastAsia="zh-TW"/>
              </w:rPr>
              <w:t>, dual hand grip, head and one hand grip.</w:t>
            </w:r>
          </w:p>
          <w:p w14:paraId="66CAAF18" w14:textId="77777777" w:rsidR="00B94E4F" w:rsidRPr="00B94E4F" w:rsidRDefault="00B94E4F" w:rsidP="00290845">
            <w:pPr>
              <w:numPr>
                <w:ilvl w:val="1"/>
                <w:numId w:val="16"/>
              </w:numPr>
              <w:tabs>
                <w:tab w:val="clear" w:pos="1440"/>
                <w:tab w:val="left" w:pos="593"/>
              </w:tabs>
              <w:spacing w:after="0" w:line="276" w:lineRule="auto"/>
              <w:ind w:left="593" w:hanging="142"/>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FFS: probability of each case in the simulation.</w:t>
            </w:r>
          </w:p>
          <w:p w14:paraId="08AC0B8E" w14:textId="77777777" w:rsidR="00B94E4F" w:rsidRPr="00B94E4F" w:rsidRDefault="00B94E4F" w:rsidP="00290845">
            <w:pPr>
              <w:numPr>
                <w:ilvl w:val="0"/>
                <w:numId w:val="16"/>
              </w:numPr>
              <w:tabs>
                <w:tab w:val="clear" w:pos="720"/>
                <w:tab w:val="left" w:pos="310"/>
              </w:tabs>
              <w:spacing w:after="0" w:line="276" w:lineRule="auto"/>
              <w:ind w:left="310" w:hanging="284"/>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For each case, to model the </w:t>
            </w:r>
            <w:bookmarkStart w:id="21" w:name="OLE_LINK115"/>
            <w:r w:rsidRPr="00B94E4F">
              <w:rPr>
                <w:rFonts w:ascii="Times New Roman" w:eastAsia="DengXian" w:hAnsi="Times New Roman"/>
                <w:kern w:val="2"/>
                <w:szCs w:val="20"/>
                <w:lang w:val="en-US" w:eastAsia="zh-TW"/>
              </w:rPr>
              <w:t xml:space="preserve">attenuation </w:t>
            </w:r>
            <w:bookmarkEnd w:id="21"/>
            <w:r w:rsidRPr="00B94E4F">
              <w:rPr>
                <w:rFonts w:ascii="Times New Roman" w:eastAsia="DengXian" w:hAnsi="Times New Roman"/>
                <w:kern w:val="2"/>
                <w:szCs w:val="20"/>
                <w:lang w:val="en-US" w:eastAsia="zh-TW"/>
              </w:rPr>
              <w:t>for each of antenna in the candidate antenna location defined in the UE antenna model for handheld device with one of following alternatives:</w:t>
            </w:r>
          </w:p>
          <w:p w14:paraId="4B440646" w14:textId="77777777" w:rsidR="00B94E4F" w:rsidRPr="00B94E4F" w:rsidRDefault="00B94E4F" w:rsidP="00290845">
            <w:pPr>
              <w:numPr>
                <w:ilvl w:val="1"/>
                <w:numId w:val="16"/>
              </w:numPr>
              <w:tabs>
                <w:tab w:val="clear" w:pos="1440"/>
                <w:tab w:val="num" w:pos="593"/>
              </w:tabs>
              <w:spacing w:after="0" w:line="276" w:lineRule="auto"/>
              <w:ind w:left="593" w:hanging="141"/>
              <w:rPr>
                <w:rFonts w:ascii="Times New Roman" w:eastAsia="DengXian" w:hAnsi="Times New Roman"/>
                <w:kern w:val="2"/>
                <w:szCs w:val="20"/>
                <w:lang w:val="en-US" w:eastAsia="zh-TW"/>
              </w:rPr>
            </w:pPr>
            <w:bookmarkStart w:id="22" w:name="OLE_LINK53"/>
            <w:r w:rsidRPr="00B94E4F">
              <w:rPr>
                <w:rFonts w:ascii="Times New Roman" w:eastAsia="DengXian" w:hAnsi="Times New Roman"/>
                <w:kern w:val="2"/>
                <w:szCs w:val="20"/>
                <w:lang w:val="en-US" w:eastAsia="zh-TW"/>
              </w:rPr>
              <w:t xml:space="preserve">Alt 1: Introduce </w:t>
            </w:r>
            <w:bookmarkStart w:id="23" w:name="OLE_LINK116"/>
            <w:r w:rsidRPr="00B94E4F">
              <w:rPr>
                <w:rFonts w:ascii="Times New Roman" w:eastAsia="DengXian" w:hAnsi="Times New Roman"/>
                <w:kern w:val="2"/>
                <w:szCs w:val="20"/>
                <w:lang w:val="en-US" w:eastAsia="zh-TW"/>
              </w:rPr>
              <w:t xml:space="preserve">a fixed value </w:t>
            </w:r>
            <w:bookmarkEnd w:id="23"/>
            <w:r w:rsidRPr="00B94E4F">
              <w:rPr>
                <w:rFonts w:ascii="Times New Roman" w:eastAsia="DengXian" w:hAnsi="Times New Roman"/>
                <w:kern w:val="2"/>
                <w:szCs w:val="20"/>
                <w:lang w:val="en-US" w:eastAsia="zh-TW"/>
              </w:rPr>
              <w:t>for each candidate antenna position per case</w:t>
            </w:r>
            <w:bookmarkEnd w:id="22"/>
            <w:r w:rsidRPr="00B94E4F">
              <w:rPr>
                <w:rFonts w:ascii="Times New Roman" w:eastAsia="DengXian" w:hAnsi="Times New Roman"/>
                <w:kern w:val="2"/>
                <w:szCs w:val="20"/>
                <w:lang w:val="en-US" w:eastAsia="zh-TW"/>
              </w:rPr>
              <w:t>.</w:t>
            </w:r>
          </w:p>
          <w:p w14:paraId="0BB19468" w14:textId="77777777" w:rsidR="00B94E4F" w:rsidRPr="00B94E4F" w:rsidRDefault="00B94E4F" w:rsidP="00290845">
            <w:pPr>
              <w:numPr>
                <w:ilvl w:val="1"/>
                <w:numId w:val="16"/>
              </w:numPr>
              <w:tabs>
                <w:tab w:val="clear" w:pos="1440"/>
                <w:tab w:val="num" w:pos="593"/>
              </w:tabs>
              <w:spacing w:after="0" w:line="276" w:lineRule="auto"/>
              <w:ind w:left="593" w:hanging="141"/>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 xml:space="preserve">Alt 2: Introduce a </w:t>
            </w:r>
            <w:bookmarkStart w:id="24" w:name="OLE_LINK118"/>
            <w:r w:rsidRPr="00B94E4F">
              <w:rPr>
                <w:rFonts w:ascii="Times New Roman" w:eastAsia="DengXian" w:hAnsi="Times New Roman"/>
                <w:kern w:val="2"/>
                <w:szCs w:val="20"/>
                <w:lang w:val="en-US" w:eastAsia="zh-TW"/>
              </w:rPr>
              <w:t xml:space="preserve">distribution </w:t>
            </w:r>
            <w:bookmarkEnd w:id="24"/>
            <w:r w:rsidRPr="00B94E4F">
              <w:rPr>
                <w:rFonts w:ascii="Times New Roman" w:eastAsia="DengXian" w:hAnsi="Times New Roman"/>
                <w:kern w:val="2"/>
                <w:szCs w:val="20"/>
                <w:lang w:val="en-US" w:eastAsia="zh-TW"/>
              </w:rPr>
              <w:t>for candidate antenna position.</w:t>
            </w:r>
          </w:p>
          <w:p w14:paraId="36971F9E" w14:textId="77777777" w:rsidR="00B94E4F" w:rsidRPr="00B94E4F" w:rsidRDefault="00B94E4F" w:rsidP="00290845">
            <w:pPr>
              <w:numPr>
                <w:ilvl w:val="2"/>
                <w:numId w:val="16"/>
              </w:numPr>
              <w:tabs>
                <w:tab w:val="clear" w:pos="2160"/>
                <w:tab w:val="num" w:pos="1018"/>
              </w:tabs>
              <w:spacing w:after="0" w:line="276" w:lineRule="auto"/>
              <w:ind w:left="1018" w:hanging="141"/>
              <w:rPr>
                <w:rFonts w:ascii="Times New Roman" w:eastAsia="DengXian" w:hAnsi="Times New Roman"/>
                <w:kern w:val="2"/>
                <w:szCs w:val="20"/>
                <w:lang w:val="en-US" w:eastAsia="zh-TW"/>
              </w:rPr>
            </w:pPr>
            <w:r w:rsidRPr="00B94E4F">
              <w:rPr>
                <w:rFonts w:ascii="Times New Roman" w:eastAsia="DengXian" w:hAnsi="Times New Roman"/>
                <w:kern w:val="2"/>
                <w:szCs w:val="20"/>
                <w:lang w:val="en-US" w:eastAsia="zh-TW"/>
              </w:rPr>
              <w:t>FFS: distribution per antenna position(s) and per case. </w:t>
            </w:r>
          </w:p>
          <w:bookmarkEnd w:id="19"/>
          <w:p w14:paraId="5EA4AEF6" w14:textId="77777777" w:rsidR="00EE28CC" w:rsidRPr="00B94E4F" w:rsidRDefault="00EE28CC" w:rsidP="00290845">
            <w:pPr>
              <w:widowControl w:val="0"/>
              <w:tabs>
                <w:tab w:val="left" w:pos="840"/>
                <w:tab w:val="left" w:pos="1304"/>
                <w:tab w:val="left" w:pos="1440"/>
                <w:tab w:val="left" w:pos="2160"/>
              </w:tabs>
              <w:snapToGrid w:val="0"/>
              <w:spacing w:after="0" w:line="276" w:lineRule="auto"/>
              <w:jc w:val="both"/>
              <w:rPr>
                <w:rFonts w:ascii="Times New Roman" w:hAnsi="Times New Roman" w:cs="Times"/>
                <w:lang w:val="en-US" w:eastAsia="x-none"/>
              </w:rPr>
            </w:pPr>
          </w:p>
        </w:tc>
      </w:tr>
    </w:tbl>
    <w:p w14:paraId="6B8B9AE1" w14:textId="5C4A3351" w:rsidR="008A6D16" w:rsidRDefault="00EE28CC" w:rsidP="008A6D16">
      <w:pPr>
        <w:spacing w:before="240" w:after="120" w:line="276" w:lineRule="auto"/>
        <w:jc w:val="both"/>
        <w:rPr>
          <w:rFonts w:ascii="Times New Roman" w:eastAsiaTheme="minorEastAsia" w:hAnsi="Times New Roman"/>
          <w:kern w:val="2"/>
          <w:szCs w:val="20"/>
          <w:lang w:val="en-US" w:eastAsia="zh-TW"/>
        </w:rPr>
      </w:pPr>
      <w:bookmarkStart w:id="25" w:name="OLE_LINK38"/>
      <w:bookmarkStart w:id="26" w:name="OLE_LINK68"/>
      <w:bookmarkStart w:id="27" w:name="OLE_LINK126"/>
      <w:bookmarkStart w:id="28" w:name="OLE_LINK59"/>
      <w:bookmarkStart w:id="29" w:name="OLE_LINK65"/>
      <w:bookmarkStart w:id="30" w:name="OLE_LINK104"/>
      <w:bookmarkStart w:id="31" w:name="OLE_LINK69"/>
      <w:bookmarkStart w:id="32" w:name="OLE_LINK127"/>
      <w:bookmarkEnd w:id="13"/>
      <w:r w:rsidRPr="00EE28CC">
        <w:rPr>
          <w:rFonts w:ascii="Times New Roman" w:eastAsiaTheme="minorEastAsia" w:hAnsi="Times New Roman"/>
          <w:kern w:val="2"/>
          <w:szCs w:val="20"/>
          <w:lang w:val="en-US" w:eastAsia="zh-TW"/>
        </w:rPr>
        <w:lastRenderedPageBreak/>
        <w:t xml:space="preserve">For spatial non-stationarity channel modeling, adopting the physical blocker-based approach is the most practical method. </w:t>
      </w:r>
      <w:r w:rsidR="00B87B85">
        <w:rPr>
          <w:rFonts w:ascii="Times New Roman" w:eastAsiaTheme="minorEastAsia" w:hAnsi="Times New Roman"/>
          <w:kern w:val="2"/>
          <w:szCs w:val="20"/>
          <w:lang w:val="en-US" w:eastAsia="zh-TW"/>
        </w:rPr>
        <w:t>On physical blocker-based approach, the existing blockage model A and B in TR38.901 is feasible to model the SNS effect at either BS side or UE side, by further considering the rotation and power variation calculation in ray level and per antenna level.</w:t>
      </w:r>
      <w:r w:rsidR="008A6D16">
        <w:rPr>
          <w:rFonts w:ascii="Times New Roman" w:eastAsiaTheme="minorEastAsia" w:hAnsi="Times New Roman"/>
          <w:kern w:val="2"/>
          <w:szCs w:val="20"/>
          <w:lang w:val="en-US" w:eastAsia="zh-TW"/>
        </w:rPr>
        <w:t xml:space="preserve"> So far, blockage model B has been adopted as the solution </w:t>
      </w:r>
      <w:bookmarkStart w:id="33" w:name="OLE_LINK117"/>
      <w:r w:rsidR="008A6D16">
        <w:rPr>
          <w:rFonts w:ascii="Times New Roman" w:eastAsiaTheme="minorEastAsia" w:hAnsi="Times New Roman"/>
          <w:kern w:val="2"/>
          <w:szCs w:val="20"/>
          <w:lang w:val="en-US" w:eastAsia="zh-TW"/>
        </w:rPr>
        <w:t>for SNS modeling at BS side</w:t>
      </w:r>
      <w:bookmarkEnd w:id="33"/>
      <w:r w:rsidR="008A6D16">
        <w:rPr>
          <w:rFonts w:ascii="Times New Roman" w:eastAsiaTheme="minorEastAsia" w:hAnsi="Times New Roman"/>
          <w:kern w:val="2"/>
          <w:szCs w:val="20"/>
          <w:lang w:val="en-US" w:eastAsia="zh-TW"/>
        </w:rPr>
        <w:t xml:space="preserve">, while the antenna-wise power </w:t>
      </w:r>
      <w:bookmarkStart w:id="34" w:name="OLE_LINK129"/>
      <w:r w:rsidR="008A6D16" w:rsidRPr="008A6D16">
        <w:rPr>
          <w:rFonts w:ascii="Times New Roman" w:eastAsiaTheme="minorEastAsia" w:hAnsi="Times New Roman"/>
          <w:kern w:val="2"/>
          <w:szCs w:val="20"/>
          <w:lang w:val="en-US" w:eastAsia="zh-TW"/>
        </w:rPr>
        <w:t xml:space="preserve">attenuation </w:t>
      </w:r>
      <w:bookmarkEnd w:id="34"/>
      <w:r w:rsidR="008A6D16">
        <w:rPr>
          <w:rFonts w:ascii="Times New Roman" w:eastAsiaTheme="minorEastAsia" w:hAnsi="Times New Roman"/>
          <w:kern w:val="2"/>
          <w:szCs w:val="20"/>
          <w:lang w:val="en-US" w:eastAsia="zh-TW"/>
        </w:rPr>
        <w:t>for SNS modeling at UE side</w:t>
      </w:r>
      <w:r w:rsidR="008A6D16" w:rsidRPr="008A6D16">
        <w:rPr>
          <w:rFonts w:ascii="Times New Roman" w:eastAsiaTheme="minorEastAsia" w:hAnsi="Times New Roman"/>
          <w:kern w:val="2"/>
          <w:szCs w:val="20"/>
          <w:lang w:val="en-US" w:eastAsia="zh-TW"/>
        </w:rPr>
        <w:t xml:space="preserve"> is determined according to a fixed value or a distribution</w:t>
      </w:r>
      <w:r w:rsidR="008A6D16">
        <w:rPr>
          <w:rFonts w:ascii="Times New Roman" w:eastAsiaTheme="minorEastAsia" w:hAnsi="Times New Roman"/>
          <w:kern w:val="2"/>
          <w:szCs w:val="20"/>
          <w:lang w:val="en-US" w:eastAsia="zh-TW"/>
        </w:rPr>
        <w:t>, as the working assumption</w:t>
      </w:r>
      <w:r w:rsidR="008A6D16" w:rsidRPr="008A6D16">
        <w:rPr>
          <w:rFonts w:ascii="Times New Roman" w:eastAsiaTheme="minorEastAsia" w:hAnsi="Times New Roman"/>
          <w:kern w:val="2"/>
          <w:szCs w:val="20"/>
          <w:lang w:val="en-US" w:eastAsia="zh-TW"/>
        </w:rPr>
        <w:t>.</w:t>
      </w:r>
      <w:r w:rsidR="00AC6BAF">
        <w:rPr>
          <w:rFonts w:ascii="Times New Roman" w:eastAsiaTheme="minorEastAsia" w:hAnsi="Times New Roman"/>
          <w:kern w:val="2"/>
          <w:szCs w:val="20"/>
          <w:lang w:val="en-US" w:eastAsia="zh-TW"/>
        </w:rPr>
        <w:t xml:space="preserve"> However, </w:t>
      </w:r>
      <w:bookmarkStart w:id="35" w:name="OLE_LINK137"/>
      <w:r w:rsidR="00AC6BAF">
        <w:rPr>
          <w:rFonts w:ascii="Times New Roman" w:eastAsiaTheme="minorEastAsia" w:hAnsi="Times New Roman"/>
          <w:kern w:val="2"/>
          <w:szCs w:val="20"/>
          <w:lang w:val="en-US" w:eastAsia="zh-TW"/>
        </w:rPr>
        <w:t xml:space="preserve">beside of the deterministic method with blockage model B, a </w:t>
      </w:r>
      <w:bookmarkStart w:id="36" w:name="OLE_LINK121"/>
      <w:bookmarkStart w:id="37" w:name="OLE_LINK122"/>
      <w:r w:rsidR="00AC6BAF">
        <w:rPr>
          <w:rFonts w:ascii="Times New Roman" w:eastAsiaTheme="minorEastAsia" w:hAnsi="Times New Roman"/>
          <w:kern w:val="2"/>
          <w:szCs w:val="20"/>
          <w:lang w:val="en-US" w:eastAsia="zh-TW"/>
        </w:rPr>
        <w:t xml:space="preserve">stochastic </w:t>
      </w:r>
      <w:bookmarkEnd w:id="36"/>
      <w:r w:rsidR="00AC6BAF">
        <w:rPr>
          <w:rFonts w:ascii="Times New Roman" w:eastAsiaTheme="minorEastAsia" w:hAnsi="Times New Roman"/>
          <w:kern w:val="2"/>
          <w:szCs w:val="20"/>
          <w:lang w:val="en-US" w:eastAsia="zh-TW"/>
        </w:rPr>
        <w:t xml:space="preserve">method </w:t>
      </w:r>
      <w:bookmarkEnd w:id="37"/>
      <w:r w:rsidR="00AC6BAF">
        <w:rPr>
          <w:rFonts w:ascii="Times New Roman" w:eastAsiaTheme="minorEastAsia" w:hAnsi="Times New Roman"/>
          <w:kern w:val="2"/>
          <w:szCs w:val="20"/>
          <w:lang w:val="en-US" w:eastAsia="zh-TW"/>
        </w:rPr>
        <w:t xml:space="preserve">for SNS effect </w:t>
      </w:r>
      <w:r w:rsidR="0046781A">
        <w:rPr>
          <w:rFonts w:ascii="Times New Roman" w:eastAsiaTheme="minorEastAsia" w:hAnsi="Times New Roman" w:hint="eastAsia"/>
          <w:kern w:val="2"/>
          <w:szCs w:val="20"/>
          <w:lang w:val="en-US" w:eastAsia="zh-TW"/>
        </w:rPr>
        <w:t>s</w:t>
      </w:r>
      <w:r w:rsidR="0046781A">
        <w:rPr>
          <w:rFonts w:ascii="Times New Roman" w:eastAsiaTheme="minorEastAsia" w:hAnsi="Times New Roman"/>
          <w:kern w:val="2"/>
          <w:szCs w:val="20"/>
          <w:lang w:val="en-US" w:eastAsia="zh-TW"/>
        </w:rPr>
        <w:t xml:space="preserve">hould </w:t>
      </w:r>
      <w:r w:rsidR="00AC6BAF">
        <w:rPr>
          <w:rFonts w:ascii="Times New Roman" w:eastAsiaTheme="minorEastAsia" w:hAnsi="Times New Roman"/>
          <w:kern w:val="2"/>
          <w:szCs w:val="20"/>
          <w:lang w:val="en-US" w:eastAsia="zh-TW"/>
        </w:rPr>
        <w:t xml:space="preserve">be also considered and the blockage model A is a </w:t>
      </w:r>
      <w:r w:rsidR="00212F8B">
        <w:rPr>
          <w:rFonts w:ascii="Times New Roman" w:eastAsiaTheme="minorEastAsia" w:hAnsi="Times New Roman"/>
          <w:kern w:val="2"/>
          <w:szCs w:val="20"/>
          <w:lang w:val="en-US" w:eastAsia="zh-TW"/>
        </w:rPr>
        <w:t>good</w:t>
      </w:r>
      <w:r w:rsidR="00AC6BAF">
        <w:rPr>
          <w:rFonts w:ascii="Times New Roman" w:eastAsiaTheme="minorEastAsia" w:hAnsi="Times New Roman"/>
          <w:kern w:val="2"/>
          <w:szCs w:val="20"/>
          <w:lang w:val="en-US" w:eastAsia="zh-TW"/>
        </w:rPr>
        <w:t xml:space="preserve"> solution.</w:t>
      </w:r>
      <w:bookmarkEnd w:id="35"/>
    </w:p>
    <w:p w14:paraId="71DD745A" w14:textId="3FC80924" w:rsidR="0005188C" w:rsidRPr="0005188C" w:rsidRDefault="0005188C" w:rsidP="008A6D16">
      <w:pPr>
        <w:spacing w:before="240" w:after="120" w:line="276" w:lineRule="auto"/>
        <w:jc w:val="both"/>
        <w:rPr>
          <w:rFonts w:eastAsiaTheme="minorEastAsia" w:cs="Times"/>
          <w:b/>
          <w:bCs/>
          <w:color w:val="000000" w:themeColor="text1"/>
          <w:szCs w:val="20"/>
          <w:lang w:eastAsia="zh-TW"/>
        </w:rPr>
      </w:pPr>
      <w:bookmarkStart w:id="38" w:name="OLE_LINK136"/>
      <w:r>
        <w:rPr>
          <w:rFonts w:eastAsiaTheme="minorEastAsia" w:cs="Times" w:hint="eastAsia"/>
          <w:b/>
          <w:bCs/>
          <w:color w:val="000000" w:themeColor="text1"/>
          <w:szCs w:val="20"/>
          <w:lang w:eastAsia="zh-TW"/>
        </w:rPr>
        <w:t>O</w:t>
      </w:r>
      <w:r>
        <w:rPr>
          <w:rFonts w:eastAsiaTheme="minorEastAsia" w:cs="Times"/>
          <w:b/>
          <w:bCs/>
          <w:color w:val="000000" w:themeColor="text1"/>
          <w:szCs w:val="20"/>
          <w:lang w:eastAsia="zh-TW"/>
        </w:rPr>
        <w:t>bservation 1: B</w:t>
      </w:r>
      <w:r w:rsidRPr="0005188C">
        <w:rPr>
          <w:rFonts w:eastAsiaTheme="minorEastAsia" w:cs="Times"/>
          <w:b/>
          <w:bCs/>
          <w:color w:val="000000" w:themeColor="text1"/>
          <w:szCs w:val="20"/>
          <w:lang w:eastAsia="zh-TW"/>
        </w:rPr>
        <w:t xml:space="preserve">eside of the deterministic method with blockage model B, a stochastic method for SNS effect </w:t>
      </w:r>
      <w:r w:rsidR="00145CCD">
        <w:rPr>
          <w:rFonts w:eastAsiaTheme="minorEastAsia" w:cs="Times"/>
          <w:b/>
          <w:bCs/>
          <w:color w:val="000000" w:themeColor="text1"/>
          <w:szCs w:val="20"/>
          <w:lang w:eastAsia="zh-TW"/>
        </w:rPr>
        <w:t>should</w:t>
      </w:r>
      <w:r w:rsidRPr="0005188C">
        <w:rPr>
          <w:rFonts w:eastAsiaTheme="minorEastAsia" w:cs="Times"/>
          <w:b/>
          <w:bCs/>
          <w:color w:val="000000" w:themeColor="text1"/>
          <w:szCs w:val="20"/>
          <w:lang w:eastAsia="zh-TW"/>
        </w:rPr>
        <w:t xml:space="preserve"> be also considered and the blockage model A is a good solution.</w:t>
      </w:r>
    </w:p>
    <w:p w14:paraId="2A9A9E42" w14:textId="0F09D4C4" w:rsidR="00290845" w:rsidRPr="00FD069B" w:rsidRDefault="00290845" w:rsidP="00FD069B">
      <w:pPr>
        <w:pStyle w:val="2"/>
        <w:rPr>
          <w:rFonts w:ascii="Times New Roman" w:hAnsi="Times New Roman"/>
          <w:i w:val="0"/>
          <w:iCs w:val="0"/>
          <w:lang w:val="en-US"/>
        </w:rPr>
      </w:pPr>
      <w:bookmarkStart w:id="39" w:name="OLE_LINK124"/>
      <w:bookmarkEnd w:id="38"/>
      <w:r w:rsidRPr="00FD069B">
        <w:rPr>
          <w:rFonts w:ascii="Times New Roman" w:hAnsi="Times New Roman"/>
          <w:i w:val="0"/>
          <w:iCs w:val="0"/>
          <w:lang w:val="en-US"/>
        </w:rPr>
        <w:t xml:space="preserve">Blockage model A for SNS </w:t>
      </w:r>
      <w:r w:rsidR="008A6D16" w:rsidRPr="00FD069B">
        <w:rPr>
          <w:rFonts w:ascii="Times New Roman" w:hAnsi="Times New Roman"/>
          <w:i w:val="0"/>
          <w:iCs w:val="0"/>
          <w:lang w:val="en-US"/>
        </w:rPr>
        <w:t>modelling</w:t>
      </w:r>
    </w:p>
    <w:bookmarkEnd w:id="39"/>
    <w:p w14:paraId="75974FD3" w14:textId="7C6F1928" w:rsidR="0005188C" w:rsidRPr="0005188C" w:rsidRDefault="00FD069B" w:rsidP="00FD069B">
      <w:pPr>
        <w:spacing w:before="240" w:after="120" w:line="276" w:lineRule="auto"/>
        <w:jc w:val="both"/>
        <w:rPr>
          <w:rFonts w:ascii="Times New Roman" w:eastAsiaTheme="minorEastAsia" w:hAnsi="Times New Roman"/>
          <w:kern w:val="2"/>
          <w:szCs w:val="20"/>
          <w:lang w:val="en-US" w:eastAsia="zh-TW"/>
        </w:rPr>
      </w:pPr>
      <w:r>
        <w:rPr>
          <w:rFonts w:ascii="Times New Roman" w:eastAsiaTheme="minorEastAsia" w:hAnsi="Times New Roman"/>
          <w:kern w:val="2"/>
          <w:szCs w:val="20"/>
          <w:lang w:val="en-US" w:eastAsia="zh-TW"/>
        </w:rPr>
        <w:t>Blockage model A can be reused to model the S</w:t>
      </w:r>
      <w:r w:rsidR="009720F7">
        <w:rPr>
          <w:rFonts w:ascii="Times New Roman" w:eastAsiaTheme="minorEastAsia" w:hAnsi="Times New Roman"/>
          <w:kern w:val="2"/>
          <w:szCs w:val="20"/>
          <w:lang w:val="en-US" w:eastAsia="zh-TW"/>
        </w:rPr>
        <w:t>N</w:t>
      </w:r>
      <w:r>
        <w:rPr>
          <w:rFonts w:ascii="Times New Roman" w:eastAsiaTheme="minorEastAsia" w:hAnsi="Times New Roman"/>
          <w:kern w:val="2"/>
          <w:szCs w:val="20"/>
          <w:lang w:val="en-US" w:eastAsia="zh-TW"/>
        </w:rPr>
        <w:t xml:space="preserve">S effect at the UE side with minor updates and can also be easily extended to model the </w:t>
      </w:r>
      <w:r w:rsidR="0046781A">
        <w:rPr>
          <w:rFonts w:ascii="Times New Roman" w:eastAsiaTheme="minorEastAsia" w:hAnsi="Times New Roman"/>
          <w:kern w:val="2"/>
          <w:szCs w:val="20"/>
          <w:lang w:val="en-US" w:eastAsia="zh-TW"/>
        </w:rPr>
        <w:t>SNS</w:t>
      </w:r>
      <w:r>
        <w:rPr>
          <w:rFonts w:ascii="Times New Roman" w:eastAsiaTheme="minorEastAsia" w:hAnsi="Times New Roman"/>
          <w:kern w:val="2"/>
          <w:szCs w:val="20"/>
          <w:lang w:val="en-US" w:eastAsia="zh-TW"/>
        </w:rPr>
        <w:t xml:space="preserve"> effect at the BS side, where we further consider relative positions and power variation calculation in ray level and per antenna level. Moreover, blockage model A has included hand grip </w:t>
      </w:r>
      <w:r>
        <w:rPr>
          <w:rFonts w:ascii="Times New Roman" w:eastAsia="DengXian" w:hAnsi="Times New Roman"/>
          <w:kern w:val="2"/>
          <w:szCs w:val="20"/>
          <w:lang w:val="en-US" w:eastAsia="zh-TW"/>
        </w:rPr>
        <w:t>blocking into the s</w:t>
      </w:r>
      <w:r>
        <w:rPr>
          <w:lang w:eastAsia="zh-CN"/>
        </w:rPr>
        <w:t>elf-blocking which is consistent with the working assumption “</w:t>
      </w:r>
      <w:r>
        <w:rPr>
          <w:rFonts w:ascii="Times New Roman" w:eastAsia="DengXian" w:hAnsi="Times New Roman"/>
          <w:kern w:val="2"/>
          <w:szCs w:val="20"/>
          <w:lang w:val="en-US" w:eastAsia="zh-TW"/>
        </w:rPr>
        <w:t xml:space="preserve">Alt 1: Introduce a fixed value for each candidate antenna position per case” for </w:t>
      </w:r>
      <w:r>
        <w:rPr>
          <w:rFonts w:ascii="Times New Roman" w:eastAsiaTheme="minorEastAsia" w:hAnsi="Times New Roman"/>
          <w:kern w:val="2"/>
          <w:szCs w:val="20"/>
          <w:lang w:val="en-US" w:eastAsia="zh-TW"/>
        </w:rPr>
        <w:t xml:space="preserve">the </w:t>
      </w:r>
      <w:r w:rsidR="000A1F68">
        <w:rPr>
          <w:rFonts w:ascii="Times New Roman" w:eastAsiaTheme="minorEastAsia" w:hAnsi="Times New Roman"/>
          <w:kern w:val="2"/>
          <w:szCs w:val="20"/>
          <w:lang w:val="en-US" w:eastAsia="zh-TW"/>
        </w:rPr>
        <w:t>SNS</w:t>
      </w:r>
      <w:r>
        <w:rPr>
          <w:rFonts w:ascii="Times New Roman" w:eastAsiaTheme="minorEastAsia" w:hAnsi="Times New Roman"/>
          <w:kern w:val="2"/>
          <w:szCs w:val="20"/>
          <w:lang w:val="en-US" w:eastAsia="zh-TW"/>
        </w:rPr>
        <w:t xml:space="preserve"> effect at the UE side</w:t>
      </w:r>
      <w:r>
        <w:rPr>
          <w:rFonts w:ascii="Times New Roman" w:eastAsia="DengXian" w:hAnsi="Times New Roman"/>
          <w:kern w:val="2"/>
          <w:szCs w:val="20"/>
          <w:lang w:val="en-US" w:eastAsia="zh-TW"/>
        </w:rPr>
        <w:t>.</w:t>
      </w:r>
    </w:p>
    <w:tbl>
      <w:tblPr>
        <w:tblStyle w:val="ae"/>
        <w:tblW w:w="0" w:type="auto"/>
        <w:tblLook w:val="04A0" w:firstRow="1" w:lastRow="0" w:firstColumn="1" w:lastColumn="0" w:noHBand="0" w:noVBand="1"/>
      </w:tblPr>
      <w:tblGrid>
        <w:gridCol w:w="9631"/>
      </w:tblGrid>
      <w:tr w:rsidR="00FD069B" w14:paraId="3DAD1B5C" w14:textId="77777777" w:rsidTr="00FD069B">
        <w:tc>
          <w:tcPr>
            <w:tcW w:w="9631" w:type="dxa"/>
          </w:tcPr>
          <w:p w14:paraId="70D5F6B8" w14:textId="77777777" w:rsidR="00FD069B" w:rsidRDefault="00FD069B" w:rsidP="00FD069B">
            <w:pPr>
              <w:tabs>
                <w:tab w:val="left" w:pos="1304"/>
                <w:tab w:val="left" w:pos="1440"/>
                <w:tab w:val="left" w:pos="2160"/>
              </w:tabs>
              <w:spacing w:line="276" w:lineRule="auto"/>
              <w:jc w:val="both"/>
              <w:rPr>
                <w:rFonts w:ascii="Times New Roman" w:eastAsia="DengXian" w:hAnsi="Times New Roman"/>
                <w:b/>
                <w:bCs/>
                <w:kern w:val="2"/>
                <w:szCs w:val="20"/>
                <w:highlight w:val="darkYellow"/>
                <w:lang w:eastAsia="zh-TW"/>
              </w:rPr>
            </w:pPr>
            <w:r>
              <w:rPr>
                <w:rFonts w:ascii="Times New Roman" w:eastAsia="DengXian" w:hAnsi="Times New Roman"/>
                <w:b/>
                <w:bCs/>
                <w:kern w:val="2"/>
                <w:szCs w:val="20"/>
                <w:highlight w:val="darkYellow"/>
                <w:lang w:eastAsia="zh-TW"/>
              </w:rPr>
              <w:t>Working Assumption</w:t>
            </w:r>
          </w:p>
          <w:p w14:paraId="5B66ECC6" w14:textId="77777777" w:rsidR="00FD069B" w:rsidRDefault="00FD069B" w:rsidP="00FD069B">
            <w:pPr>
              <w:spacing w:after="0" w:line="276" w:lineRule="auto"/>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 xml:space="preserve">For the modelling of spatial non-stationarity at UE side mainly due to </w:t>
            </w:r>
            <w:proofErr w:type="gramStart"/>
            <w:r>
              <w:rPr>
                <w:rFonts w:ascii="Times New Roman" w:eastAsia="DengXian" w:hAnsi="Times New Roman"/>
                <w:kern w:val="2"/>
                <w:szCs w:val="20"/>
                <w:lang w:val="en-US" w:eastAsia="zh-TW"/>
              </w:rPr>
              <w:t>close proximity</w:t>
            </w:r>
            <w:proofErr w:type="gramEnd"/>
            <w:r>
              <w:rPr>
                <w:rFonts w:ascii="Times New Roman" w:eastAsia="DengXian" w:hAnsi="Times New Roman"/>
                <w:kern w:val="2"/>
                <w:szCs w:val="20"/>
                <w:lang w:val="en-US" w:eastAsia="zh-TW"/>
              </w:rPr>
              <w:t>, if blocker-based approach is adopted, the Option-3 is supported with following details:</w:t>
            </w:r>
          </w:p>
          <w:p w14:paraId="1696528E" w14:textId="77777777" w:rsidR="00FD069B" w:rsidRDefault="00FD069B" w:rsidP="00FD069B">
            <w:pPr>
              <w:numPr>
                <w:ilvl w:val="0"/>
                <w:numId w:val="30"/>
              </w:numPr>
              <w:tabs>
                <w:tab w:val="left" w:pos="310"/>
              </w:tabs>
              <w:spacing w:after="0" w:line="276" w:lineRule="auto"/>
              <w:ind w:left="310" w:hanging="284"/>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Three typical cases are introduced: one hand grip, dual hand grip, head and one hand grip.</w:t>
            </w:r>
          </w:p>
          <w:p w14:paraId="1FE9D746" w14:textId="77777777" w:rsidR="00FD069B" w:rsidRDefault="00FD069B" w:rsidP="00FD069B">
            <w:pPr>
              <w:numPr>
                <w:ilvl w:val="1"/>
                <w:numId w:val="30"/>
              </w:numPr>
              <w:tabs>
                <w:tab w:val="left" w:pos="593"/>
              </w:tabs>
              <w:spacing w:after="0" w:line="276" w:lineRule="auto"/>
              <w:ind w:left="593" w:hanging="142"/>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FFS: probability of each case in the simulation.</w:t>
            </w:r>
          </w:p>
          <w:p w14:paraId="68F4490E" w14:textId="77777777" w:rsidR="00FD069B" w:rsidRDefault="00FD069B" w:rsidP="00FD069B">
            <w:pPr>
              <w:numPr>
                <w:ilvl w:val="0"/>
                <w:numId w:val="30"/>
              </w:numPr>
              <w:tabs>
                <w:tab w:val="left" w:pos="310"/>
              </w:tabs>
              <w:spacing w:after="0" w:line="276" w:lineRule="auto"/>
              <w:ind w:left="310" w:hanging="284"/>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For each case, to model the attenuation for each of antenna in the candidate antenna location defined in the UE antenna model for handheld device with one of following alternatives:</w:t>
            </w:r>
          </w:p>
          <w:p w14:paraId="7EA399DD" w14:textId="77777777" w:rsidR="00FD069B" w:rsidRDefault="00FD069B" w:rsidP="00FD069B">
            <w:pPr>
              <w:numPr>
                <w:ilvl w:val="1"/>
                <w:numId w:val="30"/>
              </w:numPr>
              <w:tabs>
                <w:tab w:val="num" w:pos="593"/>
              </w:tabs>
              <w:spacing w:after="0" w:line="276" w:lineRule="auto"/>
              <w:ind w:left="593" w:hanging="141"/>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Alt 1: Introduce a fixed value for each candidate antenna position per case.</w:t>
            </w:r>
          </w:p>
          <w:p w14:paraId="6552B62F" w14:textId="77777777" w:rsidR="00FD069B" w:rsidRDefault="00FD069B" w:rsidP="00FD069B">
            <w:pPr>
              <w:numPr>
                <w:ilvl w:val="1"/>
                <w:numId w:val="30"/>
              </w:numPr>
              <w:tabs>
                <w:tab w:val="num" w:pos="593"/>
              </w:tabs>
              <w:spacing w:after="0" w:line="276" w:lineRule="auto"/>
              <w:ind w:left="593" w:hanging="141"/>
              <w:jc w:val="both"/>
              <w:rPr>
                <w:rFonts w:ascii="Times New Roman" w:eastAsia="DengXian" w:hAnsi="Times New Roman"/>
                <w:kern w:val="2"/>
                <w:szCs w:val="20"/>
                <w:lang w:val="en-US" w:eastAsia="zh-TW"/>
              </w:rPr>
            </w:pPr>
            <w:r>
              <w:rPr>
                <w:rFonts w:ascii="Times New Roman" w:eastAsia="DengXian" w:hAnsi="Times New Roman"/>
                <w:kern w:val="2"/>
                <w:szCs w:val="20"/>
                <w:lang w:val="en-US" w:eastAsia="zh-TW"/>
              </w:rPr>
              <w:t>Alt 2: Introduce a distribution for candidate antenna position.</w:t>
            </w:r>
          </w:p>
          <w:p w14:paraId="242BC18E" w14:textId="3638FD72" w:rsidR="00FD069B" w:rsidRPr="00FD069B" w:rsidRDefault="00FD069B" w:rsidP="00FD069B">
            <w:pPr>
              <w:numPr>
                <w:ilvl w:val="2"/>
                <w:numId w:val="30"/>
              </w:numPr>
              <w:tabs>
                <w:tab w:val="num" w:pos="1018"/>
                <w:tab w:val="num" w:pos="2481"/>
              </w:tabs>
              <w:spacing w:after="0" w:line="276" w:lineRule="auto"/>
              <w:ind w:left="1018" w:hanging="141"/>
              <w:jc w:val="both"/>
              <w:rPr>
                <w:rFonts w:ascii="Times New Roman" w:eastAsiaTheme="minorEastAsia" w:hAnsi="Times New Roman"/>
                <w:kern w:val="2"/>
                <w:szCs w:val="20"/>
                <w:lang w:val="en-US" w:eastAsia="zh-TW"/>
              </w:rPr>
            </w:pPr>
            <w:r>
              <w:rPr>
                <w:rFonts w:ascii="Times New Roman" w:eastAsia="DengXian" w:hAnsi="Times New Roman"/>
                <w:kern w:val="2"/>
                <w:szCs w:val="20"/>
                <w:lang w:val="en-US" w:eastAsia="zh-TW"/>
              </w:rPr>
              <w:t>FFS: distribution per antenna position(s) and per case. </w:t>
            </w:r>
          </w:p>
        </w:tc>
      </w:tr>
    </w:tbl>
    <w:p w14:paraId="2EC1D592" w14:textId="23AF3E91" w:rsidR="00586298" w:rsidRDefault="0083352C" w:rsidP="0083352C">
      <w:pPr>
        <w:widowControl w:val="0"/>
        <w:tabs>
          <w:tab w:val="left" w:pos="1304"/>
          <w:tab w:val="left" w:pos="1440"/>
          <w:tab w:val="left" w:pos="2160"/>
        </w:tabs>
        <w:snapToGrid w:val="0"/>
        <w:spacing w:beforeLines="50" w:before="120" w:afterLines="50" w:after="120" w:line="276" w:lineRule="auto"/>
        <w:jc w:val="both"/>
        <w:rPr>
          <w:rFonts w:ascii="Times New Roman" w:eastAsiaTheme="minorEastAsia" w:hAnsi="Times New Roman"/>
          <w:kern w:val="2"/>
          <w:szCs w:val="20"/>
          <w:lang w:val="en-US" w:eastAsia="zh-TW"/>
        </w:rPr>
      </w:pPr>
      <w:bookmarkStart w:id="40" w:name="OLE_LINK138"/>
      <w:r w:rsidRPr="0083352C">
        <w:rPr>
          <w:rFonts w:ascii="Times New Roman" w:eastAsiaTheme="minorEastAsia" w:hAnsi="Times New Roman"/>
          <w:kern w:val="2"/>
          <w:szCs w:val="20"/>
          <w:lang w:val="en-US" w:eastAsia="zh-TW"/>
        </w:rPr>
        <w:t xml:space="preserve">On SNS modelling at UE side, for an antenna element </w:t>
      </w:r>
      <w:r w:rsidRPr="0083352C">
        <w:rPr>
          <w:rFonts w:ascii="Cambria Math" w:eastAsiaTheme="minorEastAsia" w:hAnsi="Cambria Math" w:cs="Cambria Math"/>
          <w:kern w:val="2"/>
          <w:szCs w:val="20"/>
          <w:lang w:val="en-US" w:eastAsia="zh-TW"/>
        </w:rPr>
        <w:t>𝑢</w:t>
      </w:r>
      <w:r w:rsidRPr="0083352C">
        <w:rPr>
          <w:rFonts w:ascii="Times New Roman" w:eastAsiaTheme="minorEastAsia" w:hAnsi="Times New Roman"/>
          <w:kern w:val="2"/>
          <w:szCs w:val="20"/>
          <w:lang w:val="en-US" w:eastAsia="zh-TW"/>
        </w:rPr>
        <w:t xml:space="preserve">, the attenuation of each cluster due to a self-blocking/non-self-blocking region is determined according to AOA, ZOA and the corresponding antenna-wise blocking region parameters of </w:t>
      </w:r>
      <w:r w:rsidRPr="00586298">
        <w:rPr>
          <w:rFonts w:ascii="Times New Roman" w:eastAsiaTheme="minorEastAsia" w:hAnsi="Times New Roman"/>
          <w:kern w:val="2"/>
          <w:szCs w:val="20"/>
          <w:lang w:val="en-US" w:eastAsia="zh-TW"/>
        </w:rPr>
        <w:t>(</w:t>
      </w:r>
      <m:oMath>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φ</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u</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x</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u</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θ</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u</m:t>
            </m:r>
          </m:sub>
        </m:sSub>
        <m:r>
          <m:rPr>
            <m:sty m:val="p"/>
          </m:rPr>
          <w:rPr>
            <w:rFonts w:ascii="Cambria Math" w:eastAsiaTheme="minorEastAsia" w:hAnsi="Cambria Math"/>
            <w:kern w:val="2"/>
            <w:szCs w:val="20"/>
            <w:lang w:val="en-US" w:eastAsia="zh-TW"/>
          </w:rPr>
          <m:t>, </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y</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u</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r</m:t>
            </m:r>
          </m:e>
          <m:sub>
            <m:r>
              <w:rPr>
                <w:rFonts w:ascii="Cambria Math" w:eastAsiaTheme="minorEastAsia" w:hAnsi="Cambria Math"/>
                <w:kern w:val="2"/>
                <w:szCs w:val="20"/>
                <w:lang w:val="en-US" w:eastAsia="zh-TW"/>
              </w:rPr>
              <m:t>u</m:t>
            </m:r>
          </m:sub>
        </m:sSub>
      </m:oMath>
      <w:r w:rsidRPr="00586298">
        <w:rPr>
          <w:rFonts w:ascii="Times New Roman" w:eastAsiaTheme="minorEastAsia" w:hAnsi="Times New Roman"/>
          <w:kern w:val="2"/>
          <w:szCs w:val="20"/>
          <w:lang w:val="en-US" w:eastAsia="zh-TW"/>
        </w:rPr>
        <w:t>)</w:t>
      </w:r>
      <w:r w:rsidRPr="0083352C">
        <w:rPr>
          <w:rFonts w:ascii="Times New Roman" w:eastAsiaTheme="minorEastAsia" w:hAnsi="Times New Roman"/>
          <w:kern w:val="2"/>
          <w:szCs w:val="20"/>
          <w:lang w:val="en-US" w:eastAsia="zh-TW"/>
        </w:rPr>
        <w:t xml:space="preserve"> corresponding to the self-blocking/non-self-blocking screens.</w:t>
      </w:r>
      <w:bookmarkEnd w:id="40"/>
      <w:r w:rsidRPr="0083352C">
        <w:rPr>
          <w:rFonts w:ascii="Times New Roman" w:eastAsiaTheme="minorEastAsia" w:hAnsi="Times New Roman"/>
          <w:kern w:val="2"/>
          <w:szCs w:val="20"/>
          <w:lang w:val="en-US" w:eastAsia="zh-TW"/>
        </w:rPr>
        <w:t xml:space="preserve"> The existing table for self-blocking region parameters and the table 7.6.4.1-2 of non-self-blocking region parameters in TR38.901 is leveraged for the reference antenna element. </w:t>
      </w:r>
      <w:r>
        <w:rPr>
          <w:rFonts w:ascii="Times New Roman" w:eastAsiaTheme="minorEastAsia" w:hAnsi="Times New Roman"/>
          <w:kern w:val="2"/>
          <w:szCs w:val="20"/>
          <w:lang w:val="en-US" w:eastAsia="zh-TW"/>
        </w:rPr>
        <w:t xml:space="preserve">With applying the spatial consistency, it ensures </w:t>
      </w:r>
      <w:r w:rsidRPr="0083352C">
        <w:rPr>
          <w:rFonts w:ascii="Times New Roman" w:eastAsiaTheme="minorEastAsia" w:hAnsi="Times New Roman"/>
          <w:kern w:val="2"/>
          <w:szCs w:val="20"/>
          <w:lang w:val="en-US" w:eastAsia="zh-TW"/>
        </w:rPr>
        <w:t>neighbor UEs</w:t>
      </w:r>
      <w:r>
        <w:rPr>
          <w:rFonts w:ascii="Times New Roman" w:eastAsiaTheme="minorEastAsia" w:hAnsi="Times New Roman"/>
          <w:kern w:val="2"/>
          <w:szCs w:val="20"/>
          <w:lang w:val="en-US" w:eastAsia="zh-TW"/>
        </w:rPr>
        <w:t xml:space="preserve"> will have </w:t>
      </w:r>
      <w:r w:rsidRPr="0083352C">
        <w:rPr>
          <w:rFonts w:ascii="Times New Roman" w:eastAsiaTheme="minorEastAsia" w:hAnsi="Times New Roman"/>
          <w:kern w:val="2"/>
          <w:szCs w:val="20"/>
          <w:lang w:val="en-US" w:eastAsia="zh-TW"/>
        </w:rPr>
        <w:t>similar</w:t>
      </w:r>
      <w:r>
        <w:rPr>
          <w:rFonts w:ascii="Times New Roman" w:eastAsiaTheme="minorEastAsia" w:hAnsi="Times New Roman"/>
          <w:kern w:val="2"/>
          <w:szCs w:val="20"/>
          <w:lang w:val="en-US" w:eastAsia="zh-TW"/>
        </w:rPr>
        <w:t xml:space="preserve"> power attenuation caused by the </w:t>
      </w:r>
      <w:r w:rsidRPr="0083352C">
        <w:rPr>
          <w:rFonts w:ascii="Times New Roman" w:eastAsiaTheme="minorEastAsia" w:hAnsi="Times New Roman"/>
          <w:kern w:val="2"/>
          <w:szCs w:val="20"/>
          <w:lang w:val="en-US" w:eastAsia="zh-TW"/>
        </w:rPr>
        <w:t>non-self-blocking.</w:t>
      </w:r>
      <w:bookmarkStart w:id="41" w:name="OLE_LINK139"/>
    </w:p>
    <w:p w14:paraId="20D27687" w14:textId="59B27866" w:rsidR="0083352C" w:rsidRDefault="0083352C" w:rsidP="0083352C">
      <w:pPr>
        <w:widowControl w:val="0"/>
        <w:tabs>
          <w:tab w:val="left" w:pos="1304"/>
          <w:tab w:val="left" w:pos="1440"/>
          <w:tab w:val="left" w:pos="2160"/>
        </w:tabs>
        <w:snapToGrid w:val="0"/>
        <w:spacing w:beforeLines="50" w:before="120" w:afterLines="50" w:after="120" w:line="276" w:lineRule="auto"/>
        <w:jc w:val="both"/>
        <w:rPr>
          <w:rFonts w:ascii="Times New Roman" w:eastAsiaTheme="minorEastAsia" w:hAnsi="Times New Roman"/>
          <w:kern w:val="2"/>
          <w:szCs w:val="20"/>
          <w:lang w:val="en-US" w:eastAsia="zh-TW"/>
        </w:rPr>
      </w:pPr>
      <w:r w:rsidRPr="0083352C">
        <w:rPr>
          <w:rFonts w:ascii="Times New Roman" w:eastAsiaTheme="minorEastAsia" w:hAnsi="Times New Roman"/>
          <w:kern w:val="2"/>
          <w:szCs w:val="20"/>
          <w:lang w:val="en-US" w:eastAsia="zh-TW"/>
        </w:rPr>
        <w:t xml:space="preserve">On SNS modelling at BS side, for an antenna element </w:t>
      </w:r>
      <m:oMath>
        <m:r>
          <w:rPr>
            <w:rFonts w:ascii="Cambria Math" w:eastAsiaTheme="minorEastAsia" w:hAnsi="Cambria Math"/>
            <w:kern w:val="2"/>
            <w:szCs w:val="20"/>
            <w:lang w:val="en-US" w:eastAsia="zh-TW"/>
          </w:rPr>
          <m:t>s</m:t>
        </m:r>
      </m:oMath>
      <w:r w:rsidRPr="0083352C">
        <w:rPr>
          <w:rFonts w:ascii="Times New Roman" w:eastAsiaTheme="minorEastAsia" w:hAnsi="Times New Roman"/>
          <w:kern w:val="2"/>
          <w:szCs w:val="20"/>
          <w:lang w:val="en-US" w:eastAsia="zh-TW"/>
        </w:rPr>
        <w:t>, the attenuation of each cluster due to a non-self-blocking re</w:t>
      </w:r>
      <w:proofErr w:type="spellStart"/>
      <w:r w:rsidRPr="0083352C">
        <w:rPr>
          <w:rFonts w:ascii="Times New Roman" w:eastAsiaTheme="minorEastAsia" w:hAnsi="Times New Roman"/>
          <w:kern w:val="2"/>
          <w:szCs w:val="20"/>
          <w:lang w:val="en-US" w:eastAsia="zh-TW"/>
        </w:rPr>
        <w:t>gion</w:t>
      </w:r>
      <w:proofErr w:type="spellEnd"/>
      <w:r w:rsidRPr="0083352C">
        <w:rPr>
          <w:rFonts w:ascii="Times New Roman" w:eastAsiaTheme="minorEastAsia" w:hAnsi="Times New Roman"/>
          <w:kern w:val="2"/>
          <w:szCs w:val="20"/>
          <w:lang w:val="en-US" w:eastAsia="zh-TW"/>
        </w:rPr>
        <w:t xml:space="preserve"> is determined according to AOD, ZOD and the corresponding antenna-wise parameters of </w:t>
      </w:r>
      <w:r w:rsidRPr="00586298">
        <w:rPr>
          <w:rFonts w:ascii="Times New Roman" w:eastAsiaTheme="minorEastAsia" w:hAnsi="Times New Roman"/>
          <w:kern w:val="2"/>
          <w:szCs w:val="20"/>
          <w:lang w:val="en-US" w:eastAsia="zh-TW"/>
        </w:rPr>
        <w:t>(</w:t>
      </w:r>
      <m:oMath>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φ</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s</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x</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s</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θ</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s</m:t>
            </m:r>
          </m:sub>
        </m:sSub>
        <m:r>
          <m:rPr>
            <m:sty m:val="p"/>
          </m:rPr>
          <w:rPr>
            <w:rFonts w:ascii="Cambria Math" w:eastAsiaTheme="minorEastAsia" w:hAnsi="Cambria Math"/>
            <w:kern w:val="2"/>
            <w:szCs w:val="20"/>
            <w:lang w:val="en-US" w:eastAsia="zh-TW"/>
          </w:rPr>
          <m:t>, </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y</m:t>
            </m:r>
          </m:e>
          <m:sub>
            <m:r>
              <w:rPr>
                <w:rFonts w:ascii="Cambria Math" w:eastAsiaTheme="minorEastAsia" w:hAnsi="Cambria Math"/>
                <w:kern w:val="2"/>
                <w:szCs w:val="20"/>
                <w:lang w:val="en-US" w:eastAsia="zh-TW"/>
              </w:rPr>
              <m:t>k</m:t>
            </m:r>
            <m:r>
              <m:rPr>
                <m:sty m:val="p"/>
              </m:rPr>
              <w:rPr>
                <w:rFonts w:ascii="Cambria Math" w:eastAsiaTheme="minorEastAsia" w:hAnsi="Cambria Math"/>
                <w:kern w:val="2"/>
                <w:szCs w:val="20"/>
                <w:lang w:val="en-US" w:eastAsia="zh-TW"/>
              </w:rPr>
              <m:t>,</m:t>
            </m:r>
            <m:r>
              <w:rPr>
                <w:rFonts w:ascii="Cambria Math" w:eastAsiaTheme="minorEastAsia" w:hAnsi="Cambria Math"/>
                <w:kern w:val="2"/>
                <w:szCs w:val="20"/>
                <w:lang w:val="en-US" w:eastAsia="zh-TW"/>
              </w:rPr>
              <m:t>s</m:t>
            </m:r>
          </m:sub>
        </m:sSub>
        <m:r>
          <m:rPr>
            <m:sty m:val="p"/>
          </m:rPr>
          <w:rPr>
            <w:rFonts w:ascii="Cambria Math" w:eastAsiaTheme="minorEastAsia" w:hAnsi="Cambria Math"/>
            <w:kern w:val="2"/>
            <w:szCs w:val="20"/>
            <w:lang w:val="en-US" w:eastAsia="zh-TW"/>
          </w:rPr>
          <m:t>,</m:t>
        </m:r>
        <m:sSub>
          <m:sSubPr>
            <m:ctrlPr>
              <w:rPr>
                <w:rFonts w:ascii="Cambria Math" w:eastAsiaTheme="minorEastAsia" w:hAnsi="Cambria Math"/>
                <w:kern w:val="2"/>
                <w:szCs w:val="20"/>
                <w:lang w:val="en-US" w:eastAsia="zh-TW"/>
              </w:rPr>
            </m:ctrlPr>
          </m:sSubPr>
          <m:e>
            <m:r>
              <w:rPr>
                <w:rFonts w:ascii="Cambria Math" w:eastAsiaTheme="minorEastAsia" w:hAnsi="Cambria Math"/>
                <w:kern w:val="2"/>
                <w:szCs w:val="20"/>
                <w:lang w:val="en-US" w:eastAsia="zh-TW"/>
              </w:rPr>
              <m:t>r</m:t>
            </m:r>
          </m:e>
          <m:sub>
            <m:r>
              <w:rPr>
                <w:rFonts w:ascii="Cambria Math" w:eastAsiaTheme="minorEastAsia" w:hAnsi="Cambria Math"/>
                <w:kern w:val="2"/>
                <w:szCs w:val="20"/>
                <w:lang w:val="en-US" w:eastAsia="zh-TW"/>
              </w:rPr>
              <m:t>s</m:t>
            </m:r>
          </m:sub>
        </m:sSub>
      </m:oMath>
      <w:r w:rsidRPr="00586298">
        <w:rPr>
          <w:rFonts w:ascii="Times New Roman" w:eastAsiaTheme="minorEastAsia" w:hAnsi="Times New Roman"/>
          <w:kern w:val="2"/>
          <w:szCs w:val="20"/>
          <w:lang w:val="en-US" w:eastAsia="zh-TW"/>
        </w:rPr>
        <w:t xml:space="preserve">) </w:t>
      </w:r>
      <w:r w:rsidRPr="0083352C">
        <w:rPr>
          <w:rFonts w:ascii="Times New Roman" w:eastAsiaTheme="minorEastAsia" w:hAnsi="Times New Roman"/>
          <w:kern w:val="2"/>
          <w:szCs w:val="20"/>
          <w:lang w:val="en-US" w:eastAsia="zh-TW"/>
        </w:rPr>
        <w:t>corresponding to the non-self-blocking screens.</w:t>
      </w:r>
    </w:p>
    <w:p w14:paraId="4222C8E1" w14:textId="0301AC71" w:rsidR="00586298" w:rsidRDefault="00586298" w:rsidP="00586298">
      <w:pPr>
        <w:spacing w:before="240" w:after="120" w:line="276" w:lineRule="auto"/>
        <w:jc w:val="both"/>
        <w:rPr>
          <w:rFonts w:ascii="Times New Roman" w:eastAsiaTheme="minorEastAsia" w:hAnsi="Times New Roman"/>
          <w:kern w:val="2"/>
          <w:szCs w:val="20"/>
          <w:lang w:val="en-US" w:eastAsia="zh-TW"/>
        </w:rPr>
      </w:pPr>
      <w:bookmarkStart w:id="42" w:name="OLE_LINK140"/>
      <w:bookmarkStart w:id="43" w:name="OLE_LINK169"/>
      <w:r>
        <w:rPr>
          <w:rFonts w:cs="Times"/>
          <w:b/>
          <w:bCs/>
          <w:color w:val="000000" w:themeColor="text1"/>
          <w:szCs w:val="20"/>
          <w:lang w:eastAsia="zh-TW"/>
        </w:rPr>
        <w:t>Proposal 1: For the modelling of spatial non-stationarity at BS/UE side, if physical blocker-based approach is adopted, existing stochastic attenuation model in TR 38.901 blockage model A can be adopted for modelling the power variation for the impacted ray/cluste</w:t>
      </w:r>
      <w:r w:rsidRPr="00586298">
        <w:rPr>
          <w:rFonts w:cs="Times"/>
          <w:b/>
          <w:bCs/>
          <w:color w:val="000000" w:themeColor="text1"/>
          <w:szCs w:val="20"/>
          <w:lang w:eastAsia="zh-TW"/>
        </w:rPr>
        <w:t>r</w:t>
      </w:r>
      <w:r w:rsidR="006F308B">
        <w:rPr>
          <w:rFonts w:cs="Times"/>
          <w:b/>
          <w:bCs/>
          <w:color w:val="000000" w:themeColor="text1"/>
          <w:szCs w:val="20"/>
          <w:lang w:eastAsia="zh-TW"/>
        </w:rPr>
        <w:t>.</w:t>
      </w:r>
    </w:p>
    <w:p w14:paraId="4B814378" w14:textId="5DBC4ECA" w:rsidR="00586298" w:rsidRPr="00586298" w:rsidRDefault="00586298" w:rsidP="00586298">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bookmarkStart w:id="44" w:name="OLE_LINK143"/>
      <w:bookmarkEnd w:id="42"/>
      <w:r w:rsidRPr="00586298">
        <w:rPr>
          <w:rFonts w:eastAsiaTheme="minorEastAsia"/>
          <w:b/>
          <w:bCs/>
          <w:kern w:val="2"/>
          <w:szCs w:val="20"/>
          <w:lang w:val="en-US" w:eastAsia="zh-TW"/>
        </w:rPr>
        <w:lastRenderedPageBreak/>
        <w:t xml:space="preserve">On SNS modelling at BS side, for an antenna element </w:t>
      </w:r>
      <m:oMath>
        <m:r>
          <m:rPr>
            <m:sty m:val="bi"/>
          </m:rPr>
          <w:rPr>
            <w:rFonts w:ascii="Cambria Math" w:eastAsiaTheme="minorEastAsia" w:hAnsi="Cambria Math"/>
            <w:kern w:val="2"/>
            <w:szCs w:val="20"/>
            <w:lang w:val="en-US" w:eastAsia="zh-TW"/>
          </w:rPr>
          <m:t>s</m:t>
        </m:r>
      </m:oMath>
      <w:r w:rsidRPr="00586298">
        <w:rPr>
          <w:rFonts w:eastAsiaTheme="minorEastAsia"/>
          <w:b/>
          <w:bCs/>
          <w:kern w:val="2"/>
          <w:szCs w:val="20"/>
          <w:lang w:val="en-US" w:eastAsia="zh-TW"/>
        </w:rPr>
        <w:t>,</w:t>
      </w:r>
      <w:bookmarkEnd w:id="44"/>
      <w:r w:rsidRPr="00586298">
        <w:rPr>
          <w:rFonts w:eastAsiaTheme="minorEastAsia"/>
          <w:b/>
          <w:bCs/>
          <w:kern w:val="2"/>
          <w:szCs w:val="20"/>
          <w:lang w:val="en-US" w:eastAsia="zh-TW"/>
        </w:rPr>
        <w:t xml:space="preserve"> the atten</w:t>
      </w:r>
      <w:proofErr w:type="spellStart"/>
      <w:r w:rsidRPr="00586298">
        <w:rPr>
          <w:rFonts w:eastAsiaTheme="minorEastAsia"/>
          <w:b/>
          <w:bCs/>
          <w:kern w:val="2"/>
          <w:szCs w:val="20"/>
          <w:lang w:val="en-US" w:eastAsia="zh-TW"/>
        </w:rPr>
        <w:t>uation</w:t>
      </w:r>
      <w:proofErr w:type="spellEnd"/>
      <w:r w:rsidRPr="00586298">
        <w:rPr>
          <w:rFonts w:eastAsiaTheme="minorEastAsia"/>
          <w:b/>
          <w:bCs/>
          <w:kern w:val="2"/>
          <w:szCs w:val="20"/>
          <w:lang w:val="en-US" w:eastAsia="zh-TW"/>
        </w:rPr>
        <w:t xml:space="preserve"> of each cluster due to a non-self-blocking region is determined according to AOD, ZOD and the corresponding antenna-wise parameters of (</w:t>
      </w:r>
      <m:oMath>
        <m:sSub>
          <m:sSubPr>
            <m:ctrlPr>
              <w:rPr>
                <w:rFonts w:ascii="Cambria Math" w:eastAsiaTheme="minorEastAsia" w:hAnsi="Cambria Math"/>
                <w:b/>
                <w:bCs/>
                <w:kern w:val="2"/>
              </w:rPr>
            </m:ctrlPr>
          </m:sSubPr>
          <m:e>
            <m:r>
              <m:rPr>
                <m:sty m:val="bi"/>
              </m:rPr>
              <w:rPr>
                <w:rFonts w:ascii="Cambria Math" w:eastAsiaTheme="minorEastAsia" w:hAnsi="Cambria Math"/>
                <w:kern w:val="2"/>
                <w:szCs w:val="20"/>
                <w:lang w:val="en-US" w:eastAsia="zh-TW"/>
              </w:rPr>
              <m:t>φ</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rPr>
            </m:ctrlPr>
          </m:sSubPr>
          <m:e>
            <m:r>
              <m:rPr>
                <m:sty m:val="bi"/>
              </m:rPr>
              <w:rPr>
                <w:rFonts w:ascii="Cambria Math" w:eastAsiaTheme="minorEastAsia" w:hAnsi="Cambria Math"/>
                <w:kern w:val="2"/>
                <w:szCs w:val="20"/>
                <w:lang w:val="en-US" w:eastAsia="zh-TW"/>
              </w:rPr>
              <m:t>x</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rPr>
            </m:ctrlPr>
          </m:sSubPr>
          <m:e>
            <m:r>
              <m:rPr>
                <m:sty m:val="bi"/>
              </m:rPr>
              <w:rPr>
                <w:rFonts w:ascii="Cambria Math" w:eastAsiaTheme="minorEastAsia" w:hAnsi="Cambria Math"/>
                <w:kern w:val="2"/>
                <w:szCs w:val="20"/>
                <w:lang w:val="en-US" w:eastAsia="zh-TW"/>
              </w:rPr>
              <m:t>θ</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 </m:t>
        </m:r>
        <m:sSub>
          <m:sSubPr>
            <m:ctrlPr>
              <w:rPr>
                <w:rFonts w:ascii="Cambria Math" w:eastAsiaTheme="minorEastAsia" w:hAnsi="Cambria Math"/>
                <w:b/>
                <w:bCs/>
                <w:kern w:val="2"/>
              </w:rPr>
            </m:ctrlPr>
          </m:sSubPr>
          <m:e>
            <m:r>
              <m:rPr>
                <m:sty m:val="bi"/>
              </m:rPr>
              <w:rPr>
                <w:rFonts w:ascii="Cambria Math" w:eastAsiaTheme="minorEastAsia" w:hAnsi="Cambria Math"/>
                <w:kern w:val="2"/>
                <w:szCs w:val="20"/>
                <w:lang w:val="en-US" w:eastAsia="zh-TW"/>
              </w:rPr>
              <m:t>y</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rPr>
            </m:ctrlPr>
          </m:sSubPr>
          <m:e>
            <m:r>
              <m:rPr>
                <m:sty m:val="bi"/>
              </m:rPr>
              <w:rPr>
                <w:rFonts w:ascii="Cambria Math" w:eastAsiaTheme="minorEastAsia" w:hAnsi="Cambria Math"/>
                <w:kern w:val="2"/>
                <w:szCs w:val="20"/>
                <w:lang w:val="en-US" w:eastAsia="zh-TW"/>
              </w:rPr>
              <m:t>r</m:t>
            </m:r>
          </m:e>
          <m:sub>
            <m:r>
              <m:rPr>
                <m:sty m:val="bi"/>
              </m:rPr>
              <w:rPr>
                <w:rFonts w:ascii="Cambria Math" w:eastAsiaTheme="minorEastAsia" w:hAnsi="Cambria Math"/>
                <w:kern w:val="2"/>
                <w:szCs w:val="20"/>
                <w:lang w:val="en-US" w:eastAsia="zh-TW"/>
              </w:rPr>
              <m:t>s</m:t>
            </m:r>
          </m:sub>
        </m:sSub>
      </m:oMath>
      <w:r w:rsidRPr="00586298">
        <w:rPr>
          <w:rFonts w:eastAsiaTheme="minorEastAsia"/>
          <w:b/>
          <w:bCs/>
          <w:kern w:val="2"/>
          <w:szCs w:val="20"/>
          <w:lang w:val="en-US" w:eastAsia="zh-TW"/>
        </w:rPr>
        <w:t>) corresponding to the non-self-blocking screens.</w:t>
      </w:r>
    </w:p>
    <w:p w14:paraId="4146D781" w14:textId="46782339" w:rsidR="00586298" w:rsidRPr="00E34310" w:rsidRDefault="00586298" w:rsidP="0083352C">
      <w:pPr>
        <w:pStyle w:val="af"/>
        <w:widowControl w:val="0"/>
        <w:numPr>
          <w:ilvl w:val="0"/>
          <w:numId w:val="35"/>
        </w:numPr>
        <w:tabs>
          <w:tab w:val="left" w:pos="1280"/>
          <w:tab w:val="left" w:pos="1440"/>
          <w:tab w:val="left" w:pos="2160"/>
        </w:tabs>
        <w:snapToGrid w:val="0"/>
        <w:spacing w:beforeLines="50" w:before="120" w:afterLines="50" w:after="120"/>
        <w:ind w:left="1200"/>
        <w:rPr>
          <w:rFonts w:eastAsia="新細明體"/>
          <w:b/>
          <w:bCs/>
        </w:rPr>
      </w:pPr>
      <w:r>
        <w:rPr>
          <w:rFonts w:eastAsia="新細明體"/>
          <w:b/>
          <w:bCs/>
        </w:rPr>
        <w:t xml:space="preserve">On SNS modelling at UE side, for an antenna element </w:t>
      </w:r>
      <w:r>
        <w:rPr>
          <w:rFonts w:ascii="Cambria Math" w:eastAsia="新細明體" w:hAnsi="Cambria Math" w:cs="Cambria Math"/>
          <w:b/>
          <w:bCs/>
        </w:rPr>
        <w:t>𝑢</w:t>
      </w:r>
      <w:r>
        <w:rPr>
          <w:rFonts w:eastAsia="新細明體"/>
          <w:b/>
          <w:bCs/>
        </w:rPr>
        <w:t>, the attenuation of each cluster due to a self-blocking/non-self-blocking region is determined according to AOA, ZOA and the corresponding antenna-wise</w:t>
      </w:r>
      <w:bookmarkStart w:id="45" w:name="OLE_LINK141"/>
      <w:r>
        <w:rPr>
          <w:rFonts w:eastAsia="新細明體"/>
          <w:b/>
          <w:bCs/>
        </w:rPr>
        <w:t xml:space="preserve"> blocking region parameters of (</w:t>
      </w:r>
      <m:oMath>
        <m:sSub>
          <m:sSubPr>
            <m:ctrlPr>
              <w:rPr>
                <w:rFonts w:ascii="Cambria Math" w:eastAsia="新細明體" w:hAnsi="Cambria Math"/>
                <w:b/>
                <w:bCs/>
              </w:rPr>
            </m:ctrlPr>
          </m:sSubPr>
          <m:e>
            <m:r>
              <m:rPr>
                <m:sty m:val="bi"/>
              </m:rPr>
              <w:rPr>
                <w:rFonts w:ascii="Cambria Math" w:eastAsia="新細明體" w:hAnsi="Cambria Math"/>
              </w:rPr>
              <m:t>φ</m:t>
            </m:r>
          </m:e>
          <m:sub>
            <m:r>
              <m:rPr>
                <m:sty m:val="bi"/>
              </m:rPr>
              <w:rPr>
                <w:rFonts w:ascii="Cambria Math" w:eastAsia="新細明體" w:hAnsi="Cambria Math"/>
              </w:rPr>
              <m:t>k</m:t>
            </m:r>
            <m:r>
              <m:rPr>
                <m:sty m:val="b"/>
              </m:rPr>
              <w:rPr>
                <w:rFonts w:ascii="Cambria Math" w:eastAsia="新細明體" w:hAnsi="Cambria Math"/>
              </w:rPr>
              <m:t>,</m:t>
            </m:r>
            <m:r>
              <m:rPr>
                <m:sty m:val="bi"/>
              </m:rPr>
              <w:rPr>
                <w:rFonts w:ascii="Cambria Math" w:eastAsia="新細明體" w:hAnsi="Cambria Math"/>
              </w:rPr>
              <m:t>u</m:t>
            </m:r>
          </m:sub>
        </m:sSub>
        <m:r>
          <m:rPr>
            <m:sty m:val="b"/>
          </m:rPr>
          <w:rPr>
            <w:rFonts w:ascii="Cambria Math" w:eastAsia="新細明體" w:hAnsi="Cambria Math"/>
          </w:rPr>
          <m:t>,</m:t>
        </m:r>
        <m:sSub>
          <m:sSubPr>
            <m:ctrlPr>
              <w:rPr>
                <w:rFonts w:ascii="Cambria Math" w:eastAsia="新細明體" w:hAnsi="Cambria Math"/>
                <w:b/>
                <w:bCs/>
              </w:rPr>
            </m:ctrlPr>
          </m:sSubPr>
          <m:e>
            <m:r>
              <m:rPr>
                <m:sty m:val="bi"/>
              </m:rPr>
              <w:rPr>
                <w:rFonts w:ascii="Cambria Math" w:eastAsia="新細明體" w:hAnsi="Cambria Math"/>
              </w:rPr>
              <m:t>x</m:t>
            </m:r>
          </m:e>
          <m:sub>
            <m:r>
              <m:rPr>
                <m:sty m:val="bi"/>
              </m:rPr>
              <w:rPr>
                <w:rFonts w:ascii="Cambria Math" w:eastAsia="新細明體" w:hAnsi="Cambria Math"/>
              </w:rPr>
              <m:t>k</m:t>
            </m:r>
            <m:r>
              <m:rPr>
                <m:sty m:val="b"/>
              </m:rPr>
              <w:rPr>
                <w:rFonts w:ascii="Cambria Math" w:eastAsia="新細明體" w:hAnsi="Cambria Math"/>
              </w:rPr>
              <m:t>,</m:t>
            </m:r>
            <m:r>
              <m:rPr>
                <m:sty m:val="bi"/>
              </m:rPr>
              <w:rPr>
                <w:rFonts w:ascii="Cambria Math" w:eastAsia="新細明體" w:hAnsi="Cambria Math"/>
              </w:rPr>
              <m:t>u</m:t>
            </m:r>
          </m:sub>
        </m:sSub>
        <m:r>
          <m:rPr>
            <m:sty m:val="b"/>
          </m:rPr>
          <w:rPr>
            <w:rFonts w:ascii="Cambria Math" w:eastAsia="新細明體" w:hAnsi="Cambria Math"/>
          </w:rPr>
          <m:t>,</m:t>
        </m:r>
        <m:sSub>
          <m:sSubPr>
            <m:ctrlPr>
              <w:rPr>
                <w:rFonts w:ascii="Cambria Math" w:eastAsia="新細明體" w:hAnsi="Cambria Math"/>
                <w:b/>
                <w:bCs/>
              </w:rPr>
            </m:ctrlPr>
          </m:sSubPr>
          <m:e>
            <m:r>
              <m:rPr>
                <m:sty m:val="bi"/>
              </m:rPr>
              <w:rPr>
                <w:rFonts w:ascii="Cambria Math" w:eastAsia="新細明體" w:hAnsi="Cambria Math"/>
              </w:rPr>
              <m:t>θ</m:t>
            </m:r>
          </m:e>
          <m:sub>
            <m:r>
              <m:rPr>
                <m:sty m:val="bi"/>
              </m:rPr>
              <w:rPr>
                <w:rFonts w:ascii="Cambria Math" w:eastAsia="新細明體" w:hAnsi="Cambria Math"/>
              </w:rPr>
              <m:t>k</m:t>
            </m:r>
            <m:r>
              <m:rPr>
                <m:sty m:val="b"/>
              </m:rPr>
              <w:rPr>
                <w:rFonts w:ascii="Cambria Math" w:eastAsia="新細明體" w:hAnsi="Cambria Math"/>
              </w:rPr>
              <m:t>,</m:t>
            </m:r>
            <m:r>
              <m:rPr>
                <m:sty m:val="bi"/>
              </m:rPr>
              <w:rPr>
                <w:rFonts w:ascii="Cambria Math" w:eastAsia="新細明體" w:hAnsi="Cambria Math"/>
              </w:rPr>
              <m:t>u</m:t>
            </m:r>
          </m:sub>
        </m:sSub>
        <m:r>
          <m:rPr>
            <m:sty m:val="b"/>
          </m:rPr>
          <w:rPr>
            <w:rFonts w:ascii="Cambria Math" w:eastAsia="新細明體" w:hAnsi="Cambria Math"/>
          </w:rPr>
          <m:t>, </m:t>
        </m:r>
        <m:sSub>
          <m:sSubPr>
            <m:ctrlPr>
              <w:rPr>
                <w:rFonts w:ascii="Cambria Math" w:eastAsia="新細明體" w:hAnsi="Cambria Math"/>
                <w:b/>
                <w:bCs/>
              </w:rPr>
            </m:ctrlPr>
          </m:sSubPr>
          <m:e>
            <m:r>
              <m:rPr>
                <m:sty m:val="bi"/>
              </m:rPr>
              <w:rPr>
                <w:rFonts w:ascii="Cambria Math" w:eastAsia="新細明體" w:hAnsi="Cambria Math"/>
              </w:rPr>
              <m:t>y</m:t>
            </m:r>
          </m:e>
          <m:sub>
            <m:r>
              <m:rPr>
                <m:sty m:val="bi"/>
              </m:rPr>
              <w:rPr>
                <w:rFonts w:ascii="Cambria Math" w:eastAsia="新細明體" w:hAnsi="Cambria Math"/>
              </w:rPr>
              <m:t>k</m:t>
            </m:r>
            <m:r>
              <m:rPr>
                <m:sty m:val="b"/>
              </m:rPr>
              <w:rPr>
                <w:rFonts w:ascii="Cambria Math" w:eastAsia="新細明體" w:hAnsi="Cambria Math"/>
              </w:rPr>
              <m:t>,</m:t>
            </m:r>
            <m:r>
              <m:rPr>
                <m:sty m:val="bi"/>
              </m:rPr>
              <w:rPr>
                <w:rFonts w:ascii="Cambria Math" w:eastAsia="新細明體" w:hAnsi="Cambria Math"/>
              </w:rPr>
              <m:t>u</m:t>
            </m:r>
          </m:sub>
        </m:sSub>
        <m:r>
          <m:rPr>
            <m:sty m:val="b"/>
          </m:rPr>
          <w:rPr>
            <w:rFonts w:ascii="Cambria Math" w:eastAsia="新細明體" w:hAnsi="Cambria Math"/>
          </w:rPr>
          <m:t>,</m:t>
        </m:r>
        <m:sSub>
          <m:sSubPr>
            <m:ctrlPr>
              <w:rPr>
                <w:rFonts w:ascii="Cambria Math" w:eastAsia="新細明體" w:hAnsi="Cambria Math"/>
                <w:b/>
                <w:bCs/>
              </w:rPr>
            </m:ctrlPr>
          </m:sSubPr>
          <m:e>
            <m:r>
              <m:rPr>
                <m:sty m:val="bi"/>
              </m:rPr>
              <w:rPr>
                <w:rFonts w:ascii="Cambria Math" w:eastAsia="新細明體" w:hAnsi="Cambria Math"/>
              </w:rPr>
              <m:t>r</m:t>
            </m:r>
          </m:e>
          <m:sub>
            <m:r>
              <m:rPr>
                <m:sty m:val="bi"/>
              </m:rPr>
              <w:rPr>
                <w:rFonts w:ascii="Cambria Math" w:eastAsia="新細明體" w:hAnsi="Cambria Math"/>
              </w:rPr>
              <m:t>u</m:t>
            </m:r>
          </m:sub>
        </m:sSub>
      </m:oMath>
      <w:r>
        <w:rPr>
          <w:rFonts w:eastAsia="新細明體"/>
          <w:b/>
          <w:bCs/>
        </w:rPr>
        <w:t>)</w:t>
      </w:r>
      <w:bookmarkEnd w:id="45"/>
      <w:r>
        <w:rPr>
          <w:rFonts w:eastAsia="新細明體"/>
          <w:b/>
          <w:bCs/>
        </w:rPr>
        <w:t xml:space="preserve"> corresponding to the self-blocking/non-self-blocking </w:t>
      </w:r>
      <w:proofErr w:type="spellStart"/>
      <w:r>
        <w:rPr>
          <w:rFonts w:eastAsia="新細明體"/>
          <w:b/>
          <w:bCs/>
        </w:rPr>
        <w:t>screens.r</w:t>
      </w:r>
      <w:proofErr w:type="spellEnd"/>
      <w:r>
        <w:rPr>
          <w:rFonts w:eastAsia="新細明體"/>
          <w:b/>
          <w:bCs/>
        </w:rPr>
        <w:t xml:space="preserve"> within the element-pair link.</w:t>
      </w:r>
    </w:p>
    <w:bookmarkEnd w:id="41"/>
    <w:bookmarkEnd w:id="43"/>
    <w:p w14:paraId="5B1FC3CA" w14:textId="77777777" w:rsidR="0083352C" w:rsidRDefault="0083352C" w:rsidP="0083352C">
      <w:pPr>
        <w:widowControl w:val="0"/>
        <w:tabs>
          <w:tab w:val="left" w:pos="1280"/>
          <w:tab w:val="left" w:pos="1440"/>
          <w:tab w:val="left" w:pos="2160"/>
        </w:tabs>
        <w:snapToGrid w:val="0"/>
        <w:spacing w:beforeLines="50" w:before="120" w:afterLines="50" w:after="120" w:line="276" w:lineRule="auto"/>
        <w:jc w:val="both"/>
        <w:rPr>
          <w:rFonts w:ascii="Times New Roman" w:eastAsiaTheme="minorEastAsia" w:hAnsi="Times New Roman"/>
          <w:kern w:val="2"/>
          <w:szCs w:val="20"/>
          <w:lang w:val="en-US" w:eastAsia="zh-TW"/>
        </w:rPr>
      </w:pPr>
      <w:r w:rsidRPr="0083352C">
        <w:rPr>
          <w:rFonts w:ascii="Times New Roman" w:eastAsiaTheme="minorEastAsia" w:hAnsi="Times New Roman"/>
          <w:kern w:val="2"/>
          <w:szCs w:val="20"/>
          <w:lang w:val="en-US" w:eastAsia="zh-TW"/>
        </w:rPr>
        <w:t xml:space="preserve">At either UE side or BS side, new blocker types introduced for blockage model A (i.e., </w:t>
      </w:r>
      <w:bookmarkStart w:id="46" w:name="OLE_LINK142"/>
      <w:r w:rsidRPr="0083352C">
        <w:rPr>
          <w:rFonts w:ascii="Times New Roman" w:eastAsiaTheme="minorEastAsia" w:hAnsi="Times New Roman"/>
          <w:kern w:val="2"/>
          <w:szCs w:val="20"/>
          <w:lang w:val="en-US" w:eastAsia="zh-TW"/>
        </w:rPr>
        <w:t>outdoor building edge, indoor pillar, streetlamp, billboard</w:t>
      </w:r>
      <w:bookmarkEnd w:id="46"/>
      <w:r w:rsidRPr="0083352C">
        <w:rPr>
          <w:rFonts w:ascii="Times New Roman" w:eastAsiaTheme="minorEastAsia" w:hAnsi="Times New Roman"/>
          <w:kern w:val="2"/>
          <w:szCs w:val="20"/>
          <w:lang w:val="en-US" w:eastAsia="zh-TW"/>
        </w:rPr>
        <w:t xml:space="preserve">, etc.) can be supported </w:t>
      </w:r>
      <w:bookmarkStart w:id="47" w:name="OLE_LINK147"/>
      <w:r w:rsidRPr="0083352C">
        <w:rPr>
          <w:rFonts w:ascii="Times New Roman" w:eastAsiaTheme="minorEastAsia" w:hAnsi="Times New Roman"/>
          <w:kern w:val="2"/>
          <w:szCs w:val="20"/>
          <w:lang w:val="en-US" w:eastAsia="zh-TW"/>
        </w:rPr>
        <w:t xml:space="preserve">by converting the vertical blocking screen with width </w:t>
      </w:r>
      <m:oMath>
        <m:r>
          <w:rPr>
            <w:rFonts w:ascii="Cambria Math" w:eastAsiaTheme="minorEastAsia" w:hAnsi="Cambria Math"/>
            <w:kern w:val="2"/>
            <w:szCs w:val="20"/>
            <w:lang w:val="en-US" w:eastAsia="zh-TW"/>
          </w:rPr>
          <m:t>w</m:t>
        </m:r>
      </m:oMath>
      <w:r w:rsidRPr="0083352C">
        <w:rPr>
          <w:rFonts w:ascii="Times New Roman" w:eastAsiaTheme="minorEastAsia" w:hAnsi="Times New Roman"/>
          <w:kern w:val="2"/>
          <w:szCs w:val="20"/>
          <w:lang w:val="en-US" w:eastAsia="zh-TW"/>
        </w:rPr>
        <w:t xml:space="preserve"> and height </w:t>
      </w:r>
      <m:oMath>
        <m:r>
          <w:rPr>
            <w:rFonts w:ascii="Cambria Math" w:eastAsiaTheme="minorEastAsia" w:hAnsi="Cambria Math"/>
            <w:kern w:val="2"/>
            <w:szCs w:val="20"/>
            <w:lang w:val="en-US" w:eastAsia="zh-TW"/>
          </w:rPr>
          <m:t>h</m:t>
        </m:r>
      </m:oMath>
      <w:bookmarkEnd w:id="47"/>
      <w:r w:rsidRPr="0083352C">
        <w:rPr>
          <w:rFonts w:ascii="Times New Roman" w:eastAsiaTheme="minorEastAsia" w:hAnsi="Times New Roman"/>
          <w:kern w:val="2"/>
          <w:szCs w:val="20"/>
          <w:lang w:val="en-US" w:eastAsia="zh-TW"/>
        </w:rPr>
        <w:t xml:space="preserve"> to the non-self-blockage region parameters</w:t>
      </w:r>
      <w:r>
        <w:rPr>
          <w:rFonts w:ascii="Times New Roman" w:eastAsiaTheme="minorEastAsia" w:hAnsi="Times New Roman"/>
          <w:kern w:val="2"/>
          <w:szCs w:val="20"/>
          <w:lang w:val="en-US" w:eastAsia="zh-TW"/>
        </w:rPr>
        <w:t xml:space="preserve">: </w:t>
      </w:r>
    </w:p>
    <w:p w14:paraId="0D62CD00" w14:textId="271AE091" w:rsidR="0083352C" w:rsidRPr="0083352C" w:rsidRDefault="0083352C" w:rsidP="0083352C">
      <w:pPr>
        <w:pStyle w:val="af"/>
        <w:widowControl w:val="0"/>
        <w:numPr>
          <w:ilvl w:val="0"/>
          <w:numId w:val="33"/>
        </w:numPr>
        <w:tabs>
          <w:tab w:val="left" w:pos="1280"/>
          <w:tab w:val="left" w:pos="1440"/>
          <w:tab w:val="left" w:pos="2160"/>
        </w:tabs>
        <w:snapToGrid w:val="0"/>
        <w:spacing w:beforeLines="50" w:before="120" w:afterLines="50" w:after="120"/>
        <w:rPr>
          <w:rFonts w:eastAsiaTheme="minorEastAsia"/>
          <w:kern w:val="2"/>
          <w:szCs w:val="20"/>
          <w:lang w:val="en-US" w:eastAsia="zh-TW"/>
        </w:rPr>
      </w:pPr>
      <w:bookmarkStart w:id="48" w:name="OLE_LINK132"/>
      <w:r w:rsidRPr="0083352C">
        <w:rPr>
          <w:rFonts w:eastAsia="新細明體"/>
        </w:rPr>
        <w:t>For a blocker is near-by the BS/UE (i.e., nearby building, pillar, streetlamp, billboard), the corresponding blocking region could be calculated as follow:</w:t>
      </w:r>
      <w:bookmarkEnd w:id="48"/>
      <w:r>
        <w:rPr>
          <w:rFonts w:eastAsia="新細明體"/>
        </w:rPr>
        <w:br/>
      </w:r>
      <w:r>
        <w:rPr>
          <w:noProof/>
        </w:rPr>
        <w:drawing>
          <wp:inline distT="0" distB="0" distL="0" distR="0" wp14:anchorId="4D25DE30" wp14:editId="00D3C557">
            <wp:extent cx="5001895" cy="1992630"/>
            <wp:effectExtent l="0" t="0" r="8255"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1895" cy="1992630"/>
                    </a:xfrm>
                    <a:prstGeom prst="rect">
                      <a:avLst/>
                    </a:prstGeom>
                    <a:noFill/>
                    <a:ln>
                      <a:noFill/>
                    </a:ln>
                  </pic:spPr>
                </pic:pic>
              </a:graphicData>
            </a:graphic>
          </wp:inline>
        </w:drawing>
      </w:r>
    </w:p>
    <w:p w14:paraId="1B8E5CC5" w14:textId="29BAF6DD" w:rsidR="0083352C" w:rsidRPr="0083352C" w:rsidRDefault="0083352C" w:rsidP="0083352C">
      <w:pPr>
        <w:pStyle w:val="af"/>
        <w:widowControl w:val="0"/>
        <w:numPr>
          <w:ilvl w:val="0"/>
          <w:numId w:val="34"/>
        </w:numPr>
        <w:tabs>
          <w:tab w:val="left" w:pos="1280"/>
          <w:tab w:val="left" w:pos="1440"/>
          <w:tab w:val="left" w:pos="2160"/>
        </w:tabs>
        <w:snapToGrid w:val="0"/>
        <w:spacing w:beforeLines="50" w:before="120" w:afterLines="50" w:after="120"/>
        <w:rPr>
          <w:rFonts w:eastAsiaTheme="minorEastAsia"/>
          <w:kern w:val="2"/>
          <w:szCs w:val="20"/>
          <w:lang w:val="en-US" w:eastAsia="zh-TW"/>
        </w:rPr>
      </w:pPr>
      <w:r w:rsidRPr="0083352C">
        <w:rPr>
          <w:rFonts w:eastAsia="新細明體"/>
        </w:rPr>
        <w:t>For a blocker is near-by the BS (i.e., nearby building, pillar, streetlamp, billboard), the corresponding blocking region could be calculated as follow:</w:t>
      </w:r>
      <w:r>
        <w:rPr>
          <w:rFonts w:eastAsia="新細明體"/>
        </w:rPr>
        <w:br/>
      </w:r>
      <w:r>
        <w:rPr>
          <w:noProof/>
        </w:rPr>
        <w:drawing>
          <wp:inline distT="0" distB="0" distL="0" distR="0" wp14:anchorId="61514589" wp14:editId="05E57A7B">
            <wp:extent cx="4715510" cy="1917700"/>
            <wp:effectExtent l="0" t="0" r="8890" b="635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1917700"/>
                    </a:xfrm>
                    <a:prstGeom prst="rect">
                      <a:avLst/>
                    </a:prstGeom>
                    <a:noFill/>
                    <a:ln>
                      <a:noFill/>
                    </a:ln>
                  </pic:spPr>
                </pic:pic>
              </a:graphicData>
            </a:graphic>
          </wp:inline>
        </w:drawing>
      </w:r>
    </w:p>
    <w:p w14:paraId="17AC3ED6" w14:textId="54FF0408" w:rsidR="006F308B" w:rsidRPr="001D74DB" w:rsidRDefault="006F308B" w:rsidP="001D74DB">
      <w:pPr>
        <w:widowControl w:val="0"/>
        <w:tabs>
          <w:tab w:val="left" w:pos="1304"/>
          <w:tab w:val="left" w:pos="1440"/>
          <w:tab w:val="left" w:pos="2160"/>
        </w:tabs>
        <w:snapToGrid w:val="0"/>
        <w:spacing w:beforeLines="50" w:before="120" w:afterLines="50" w:after="120"/>
        <w:rPr>
          <w:rFonts w:eastAsiaTheme="minorEastAsia"/>
          <w:b/>
          <w:bCs/>
          <w:kern w:val="2"/>
          <w:szCs w:val="20"/>
          <w:lang w:val="en-US" w:eastAsia="zh-TW"/>
        </w:rPr>
      </w:pPr>
      <w:bookmarkStart w:id="49" w:name="OLE_LINK170"/>
    </w:p>
    <w:p w14:paraId="2E83CD4F" w14:textId="77777777" w:rsidR="001D74DB" w:rsidRDefault="001D74DB" w:rsidP="001D74DB">
      <w:pPr>
        <w:spacing w:before="240" w:after="120" w:line="276" w:lineRule="auto"/>
        <w:jc w:val="both"/>
        <w:rPr>
          <w:rFonts w:cs="Times"/>
          <w:b/>
          <w:bCs/>
          <w:color w:val="000000" w:themeColor="text1"/>
          <w:szCs w:val="20"/>
          <w:lang w:eastAsia="zh-TW"/>
        </w:rPr>
      </w:pPr>
      <w:bookmarkStart w:id="50" w:name="OLE_LINK174"/>
      <w:bookmarkEnd w:id="49"/>
      <w:r>
        <w:rPr>
          <w:rFonts w:cs="Times"/>
          <w:b/>
          <w:bCs/>
          <w:color w:val="000000" w:themeColor="text1"/>
          <w:szCs w:val="20"/>
          <w:lang w:eastAsia="zh-TW"/>
        </w:rPr>
        <w:t xml:space="preserve">Proposal 2: </w:t>
      </w:r>
      <w:bookmarkStart w:id="51" w:name="OLE_LINK175"/>
      <w:r>
        <w:rPr>
          <w:rFonts w:cs="Times"/>
          <w:b/>
          <w:bCs/>
          <w:color w:val="000000" w:themeColor="text1"/>
          <w:szCs w:val="20"/>
          <w:lang w:eastAsia="zh-TW"/>
        </w:rPr>
        <w:t>On physical blocker-based approach with blockage model A,</w:t>
      </w:r>
      <w:bookmarkEnd w:id="51"/>
      <w:r>
        <w:rPr>
          <w:rFonts w:cs="Times"/>
          <w:b/>
          <w:bCs/>
          <w:color w:val="000000" w:themeColor="text1"/>
          <w:szCs w:val="20"/>
          <w:lang w:eastAsia="zh-TW"/>
        </w:rPr>
        <w:t xml:space="preserve"> introduce the blocking region parameters of (</w:t>
      </w:r>
      <m:oMath>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φ</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x</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θ</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 </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y</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,r</m:t>
        </m:r>
      </m:oMath>
      <w:r>
        <w:rPr>
          <w:rFonts w:cs="Times"/>
          <w:b/>
          <w:bCs/>
          <w:color w:val="000000" w:themeColor="text1"/>
          <w:szCs w:val="20"/>
          <w:lang w:eastAsia="zh-TW"/>
        </w:rPr>
        <w:t>) for new blocker types (</w:t>
      </w:r>
      <w:proofErr w:type="spellStart"/>
      <w:r>
        <w:rPr>
          <w:rFonts w:cs="Times"/>
          <w:b/>
          <w:bCs/>
          <w:color w:val="000000" w:themeColor="text1"/>
          <w:szCs w:val="20"/>
          <w:lang w:eastAsia="zh-TW"/>
        </w:rPr>
        <w:t>i.e</w:t>
      </w:r>
      <w:proofErr w:type="spellEnd"/>
      <w:r>
        <w:rPr>
          <w:rFonts w:cs="Times"/>
          <w:b/>
          <w:bCs/>
          <w:color w:val="000000" w:themeColor="text1"/>
          <w:szCs w:val="20"/>
          <w:lang w:eastAsia="zh-TW"/>
        </w:rPr>
        <w:t>, outdoor building edge, indoor pillar, streetlamp, billboard).</w:t>
      </w:r>
    </w:p>
    <w:p w14:paraId="11680D71" w14:textId="77777777" w:rsidR="001D74DB" w:rsidRDefault="001D74DB" w:rsidP="001D74DB">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 xml:space="preserve">The </w:t>
      </w:r>
      <w:r>
        <w:rPr>
          <w:rFonts w:cs="Times"/>
          <w:b/>
          <w:bCs/>
          <w:color w:val="000000" w:themeColor="text1"/>
          <w:szCs w:val="20"/>
          <w:lang w:eastAsia="zh-TW"/>
        </w:rPr>
        <w:t>bloc</w:t>
      </w:r>
      <w:r>
        <w:rPr>
          <w:rFonts w:ascii="Times" w:eastAsia="Batang" w:hAnsi="Times" w:cs="Times"/>
          <w:b/>
          <w:bCs/>
          <w:color w:val="000000" w:themeColor="text1"/>
          <w:szCs w:val="20"/>
          <w:lang w:eastAsia="zh-TW"/>
        </w:rPr>
        <w:t>king region parameters of (</w:t>
      </w:r>
      <m:oMath>
        <m:sSub>
          <m:sSubPr>
            <m:ctrlPr>
              <w:rPr>
                <w:rFonts w:ascii="Cambria Math" w:eastAsia="Batang" w:hAnsi="Cambria Math" w:cs="Times"/>
                <w:b/>
                <w:bCs/>
                <w:color w:val="000000" w:themeColor="text1"/>
              </w:rPr>
            </m:ctrlPr>
          </m:sSubPr>
          <m:e>
            <m:r>
              <m:rPr>
                <m:sty m:val="bi"/>
              </m:rPr>
              <w:rPr>
                <w:rFonts w:ascii="Cambria Math" w:eastAsia="Batang" w:hAnsi="Cambria Math" w:cs="Times"/>
                <w:color w:val="000000" w:themeColor="text1"/>
                <w:szCs w:val="20"/>
                <w:lang w:eastAsia="zh-TW"/>
              </w:rPr>
              <m:t>φ</m:t>
            </m:r>
          </m:e>
          <m:sub>
            <m:r>
              <m:rPr>
                <m:sty m:val="bi"/>
              </m:rPr>
              <w:rPr>
                <w:rFonts w:ascii="Cambria Math" w:eastAsia="Batang" w:hAnsi="Cambria Math" w:cs="Times"/>
                <w:color w:val="000000" w:themeColor="text1"/>
                <w:szCs w:val="20"/>
                <w:lang w:eastAsia="zh-TW"/>
              </w:rPr>
              <m:t>k</m:t>
            </m:r>
          </m:sub>
        </m:sSub>
        <m:r>
          <m:rPr>
            <m:sty m:val="b"/>
          </m:rPr>
          <w:rPr>
            <w:rFonts w:ascii="Cambria Math" w:eastAsia="Batang" w:hAnsi="Cambria Math" w:cs="Times"/>
            <w:color w:val="000000" w:themeColor="text1"/>
            <w:szCs w:val="20"/>
            <w:lang w:eastAsia="zh-TW"/>
          </w:rPr>
          <m:t>,</m:t>
        </m:r>
        <m:sSub>
          <m:sSubPr>
            <m:ctrlPr>
              <w:rPr>
                <w:rFonts w:ascii="Cambria Math" w:eastAsia="Batang" w:hAnsi="Cambria Math" w:cs="Times"/>
                <w:b/>
                <w:bCs/>
                <w:color w:val="000000" w:themeColor="text1"/>
              </w:rPr>
            </m:ctrlPr>
          </m:sSubPr>
          <m:e>
            <m:r>
              <m:rPr>
                <m:sty m:val="bi"/>
              </m:rPr>
              <w:rPr>
                <w:rFonts w:ascii="Cambria Math" w:eastAsia="Batang" w:hAnsi="Cambria Math" w:cs="Times"/>
                <w:color w:val="000000" w:themeColor="text1"/>
                <w:szCs w:val="20"/>
                <w:lang w:eastAsia="zh-TW"/>
              </w:rPr>
              <m:t>x</m:t>
            </m:r>
          </m:e>
          <m:sub>
            <m:r>
              <m:rPr>
                <m:sty m:val="bi"/>
              </m:rPr>
              <w:rPr>
                <w:rFonts w:ascii="Cambria Math" w:eastAsia="Batang" w:hAnsi="Cambria Math" w:cs="Times"/>
                <w:color w:val="000000" w:themeColor="text1"/>
                <w:szCs w:val="20"/>
                <w:lang w:eastAsia="zh-TW"/>
              </w:rPr>
              <m:t>k</m:t>
            </m:r>
          </m:sub>
        </m:sSub>
        <m:r>
          <m:rPr>
            <m:sty m:val="b"/>
          </m:rPr>
          <w:rPr>
            <w:rFonts w:ascii="Cambria Math" w:eastAsia="Batang" w:hAnsi="Cambria Math" w:cs="Times"/>
            <w:color w:val="000000" w:themeColor="text1"/>
            <w:szCs w:val="20"/>
            <w:lang w:eastAsia="zh-TW"/>
          </w:rPr>
          <m:t>,</m:t>
        </m:r>
        <m:sSub>
          <m:sSubPr>
            <m:ctrlPr>
              <w:rPr>
                <w:rFonts w:ascii="Cambria Math" w:eastAsia="Batang" w:hAnsi="Cambria Math" w:cs="Times"/>
                <w:b/>
                <w:bCs/>
                <w:color w:val="000000" w:themeColor="text1"/>
              </w:rPr>
            </m:ctrlPr>
          </m:sSubPr>
          <m:e>
            <m:r>
              <m:rPr>
                <m:sty m:val="bi"/>
              </m:rPr>
              <w:rPr>
                <w:rFonts w:ascii="Cambria Math" w:eastAsia="Batang" w:hAnsi="Cambria Math" w:cs="Times"/>
                <w:color w:val="000000" w:themeColor="text1"/>
                <w:szCs w:val="20"/>
                <w:lang w:eastAsia="zh-TW"/>
              </w:rPr>
              <m:t>θ</m:t>
            </m:r>
          </m:e>
          <m:sub>
            <m:r>
              <m:rPr>
                <m:sty m:val="bi"/>
              </m:rPr>
              <w:rPr>
                <w:rFonts w:ascii="Cambria Math" w:eastAsia="Batang" w:hAnsi="Cambria Math" w:cs="Times"/>
                <w:color w:val="000000" w:themeColor="text1"/>
                <w:szCs w:val="20"/>
                <w:lang w:eastAsia="zh-TW"/>
              </w:rPr>
              <m:t>k</m:t>
            </m:r>
          </m:sub>
        </m:sSub>
        <m:r>
          <m:rPr>
            <m:sty m:val="b"/>
          </m:rPr>
          <w:rPr>
            <w:rFonts w:ascii="Cambria Math" w:eastAsia="Batang" w:hAnsi="Cambria Math" w:cs="Times"/>
            <w:color w:val="000000" w:themeColor="text1"/>
            <w:szCs w:val="20"/>
            <w:lang w:eastAsia="zh-TW"/>
          </w:rPr>
          <m:t>, </m:t>
        </m:r>
        <m:sSub>
          <m:sSubPr>
            <m:ctrlPr>
              <w:rPr>
                <w:rFonts w:ascii="Cambria Math" w:eastAsia="Batang" w:hAnsi="Cambria Math" w:cs="Times"/>
                <w:b/>
                <w:bCs/>
                <w:color w:val="000000" w:themeColor="text1"/>
              </w:rPr>
            </m:ctrlPr>
          </m:sSubPr>
          <m:e>
            <m:r>
              <m:rPr>
                <m:sty m:val="bi"/>
              </m:rPr>
              <w:rPr>
                <w:rFonts w:ascii="Cambria Math" w:eastAsia="Batang" w:hAnsi="Cambria Math" w:cs="Times"/>
                <w:color w:val="000000" w:themeColor="text1"/>
                <w:szCs w:val="20"/>
                <w:lang w:eastAsia="zh-TW"/>
              </w:rPr>
              <m:t>y</m:t>
            </m:r>
          </m:e>
          <m:sub>
            <m:r>
              <m:rPr>
                <m:sty m:val="bi"/>
              </m:rPr>
              <w:rPr>
                <w:rFonts w:ascii="Cambria Math" w:eastAsia="Batang" w:hAnsi="Cambria Math" w:cs="Times"/>
                <w:color w:val="000000" w:themeColor="text1"/>
                <w:szCs w:val="20"/>
                <w:lang w:eastAsia="zh-TW"/>
              </w:rPr>
              <m:t>k</m:t>
            </m:r>
          </m:sub>
        </m:sSub>
        <m:r>
          <m:rPr>
            <m:sty m:val="b"/>
          </m:rPr>
          <w:rPr>
            <w:rFonts w:ascii="Cambria Math" w:eastAsia="Batang" w:hAnsi="Cambria Math" w:cs="Times"/>
            <w:color w:val="000000" w:themeColor="text1"/>
            <w:szCs w:val="20"/>
            <w:lang w:eastAsia="zh-TW"/>
          </w:rPr>
          <m:t>,r</m:t>
        </m:r>
      </m:oMath>
      <w:r>
        <w:rPr>
          <w:rFonts w:ascii="Times" w:eastAsia="Batang" w:hAnsi="Times" w:cs="Times"/>
          <w:b/>
          <w:bCs/>
          <w:color w:val="000000" w:themeColor="text1"/>
          <w:szCs w:val="20"/>
          <w:lang w:eastAsia="zh-TW"/>
        </w:rPr>
        <w:t xml:space="preserve">) for a blocker is determined by converting the vertical blocking screen with width </w:t>
      </w:r>
      <m:oMath>
        <m:r>
          <m:rPr>
            <m:sty m:val="bi"/>
          </m:rPr>
          <w:rPr>
            <w:rFonts w:ascii="Cambria Math" w:eastAsia="Batang" w:hAnsi="Cambria Math" w:cs="Times"/>
            <w:color w:val="000000" w:themeColor="text1"/>
            <w:szCs w:val="20"/>
            <w:lang w:eastAsia="zh-TW"/>
          </w:rPr>
          <m:t>w</m:t>
        </m:r>
      </m:oMath>
      <w:r>
        <w:rPr>
          <w:rFonts w:ascii="Times" w:eastAsia="Batang" w:hAnsi="Times" w:cs="Times"/>
          <w:b/>
          <w:bCs/>
          <w:color w:val="000000" w:themeColor="text1"/>
          <w:szCs w:val="20"/>
          <w:lang w:eastAsia="zh-TW"/>
        </w:rPr>
        <w:t xml:space="preserve"> and height </w:t>
      </w:r>
      <m:oMath>
        <m:r>
          <m:rPr>
            <m:sty m:val="bi"/>
          </m:rPr>
          <w:rPr>
            <w:rFonts w:ascii="Cambria Math" w:eastAsia="Batang" w:hAnsi="Cambria Math" w:cs="Times"/>
            <w:color w:val="000000" w:themeColor="text1"/>
            <w:szCs w:val="20"/>
            <w:lang w:eastAsia="zh-TW"/>
          </w:rPr>
          <m:t>h</m:t>
        </m:r>
      </m:oMath>
      <w:r>
        <w:rPr>
          <w:rFonts w:ascii="Times" w:eastAsia="Batang" w:hAnsi="Times" w:cs="Times"/>
          <w:b/>
          <w:bCs/>
          <w:color w:val="000000" w:themeColor="text1"/>
          <w:szCs w:val="20"/>
          <w:lang w:eastAsia="zh-TW"/>
        </w:rPr>
        <w:t xml:space="preserve"> </w:t>
      </w:r>
    </w:p>
    <w:p w14:paraId="3A1033B8" w14:textId="106A8A2B" w:rsidR="001D74DB" w:rsidRPr="001D74DB" w:rsidRDefault="001D74DB" w:rsidP="0083352C">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 xml:space="preserve">FFS: detail of </w:t>
      </w:r>
      <w:r>
        <w:rPr>
          <w:rFonts w:cs="Times"/>
          <w:b/>
          <w:bCs/>
          <w:color w:val="000000" w:themeColor="text1"/>
          <w:szCs w:val="20"/>
          <w:lang w:eastAsia="zh-TW"/>
        </w:rPr>
        <w:t>the blocking region parameters of (</w:t>
      </w:r>
      <m:oMath>
        <m:sSub>
          <m:sSubPr>
            <m:ctrlPr>
              <w:rPr>
                <w:rFonts w:ascii="Cambria Math" w:eastAsia="新細明體" w:hAnsi="Cambria Math" w:cs="Times"/>
                <w:b/>
                <w:bCs/>
                <w:color w:val="000000" w:themeColor="text1"/>
                <w:sz w:val="24"/>
                <w:szCs w:val="24"/>
              </w:rPr>
            </m:ctrlPr>
          </m:sSubPr>
          <m:e>
            <m:r>
              <m:rPr>
                <m:sty m:val="bi"/>
              </m:rPr>
              <w:rPr>
                <w:rFonts w:ascii="Cambria Math" w:hAnsi="Cambria Math" w:cs="Times"/>
                <w:color w:val="000000" w:themeColor="text1"/>
                <w:szCs w:val="20"/>
                <w:lang w:eastAsia="zh-TW"/>
              </w:rPr>
              <m:t>φ</m:t>
            </m:r>
          </m:e>
          <m:sub>
            <m:r>
              <m:rPr>
                <m:sty m:val="bi"/>
              </m:rPr>
              <w:rPr>
                <w:rFonts w:ascii="Cambria Math" w:hAnsi="Cambria Math" w:cs="Times"/>
                <w:color w:val="000000" w:themeColor="text1"/>
                <w:szCs w:val="20"/>
                <w:lang w:eastAsia="zh-TW"/>
              </w:rPr>
              <m:t>k</m:t>
            </m:r>
            <m:r>
              <m:rPr>
                <m:sty m:val="b"/>
              </m:rPr>
              <w:rPr>
                <w:rFonts w:ascii="Cambria Math" w:hAnsi="Cambria Math" w:cs="Times"/>
                <w:color w:val="000000" w:themeColor="text1"/>
                <w:szCs w:val="20"/>
                <w:lang w:eastAsia="zh-TW"/>
              </w:rPr>
              <m:t>,</m:t>
            </m:r>
            <m:r>
              <m:rPr>
                <m:sty m:val="bi"/>
              </m:rPr>
              <w:rPr>
                <w:rFonts w:ascii="Cambria Math" w:hAnsi="Cambria Math" w:cs="Times"/>
                <w:color w:val="000000" w:themeColor="text1"/>
                <w:szCs w:val="20"/>
                <w:lang w:eastAsia="zh-TW"/>
              </w:rPr>
              <m:t>u</m:t>
            </m:r>
          </m:sub>
        </m:sSub>
        <m:r>
          <m:rPr>
            <m:sty m:val="b"/>
          </m:rPr>
          <w:rPr>
            <w:rFonts w:ascii="Cambria Math" w:hAnsi="Cambria Math" w:cs="Times"/>
            <w:color w:val="000000" w:themeColor="text1"/>
            <w:szCs w:val="20"/>
            <w:lang w:eastAsia="zh-TW"/>
          </w:rPr>
          <m:t>,</m:t>
        </m:r>
        <m:sSub>
          <m:sSubPr>
            <m:ctrlPr>
              <w:rPr>
                <w:rFonts w:ascii="Cambria Math" w:eastAsia="新細明體" w:hAnsi="Cambria Math" w:cs="Times"/>
                <w:b/>
                <w:bCs/>
                <w:color w:val="000000" w:themeColor="text1"/>
                <w:sz w:val="24"/>
                <w:szCs w:val="24"/>
              </w:rPr>
            </m:ctrlPr>
          </m:sSubPr>
          <m:e>
            <m:r>
              <m:rPr>
                <m:sty m:val="bi"/>
              </m:rPr>
              <w:rPr>
                <w:rFonts w:ascii="Cambria Math" w:hAnsi="Cambria Math" w:cs="Times"/>
                <w:color w:val="000000" w:themeColor="text1"/>
                <w:szCs w:val="20"/>
                <w:lang w:eastAsia="zh-TW"/>
              </w:rPr>
              <m:t>x</m:t>
            </m:r>
          </m:e>
          <m:sub>
            <m:r>
              <m:rPr>
                <m:sty m:val="bi"/>
              </m:rPr>
              <w:rPr>
                <w:rFonts w:ascii="Cambria Math" w:hAnsi="Cambria Math" w:cs="Times"/>
                <w:color w:val="000000" w:themeColor="text1"/>
                <w:szCs w:val="20"/>
                <w:lang w:eastAsia="zh-TW"/>
              </w:rPr>
              <m:t>k</m:t>
            </m:r>
            <m:r>
              <m:rPr>
                <m:sty m:val="b"/>
              </m:rPr>
              <w:rPr>
                <w:rFonts w:ascii="Cambria Math" w:hAnsi="Cambria Math" w:cs="Times"/>
                <w:color w:val="000000" w:themeColor="text1"/>
                <w:szCs w:val="20"/>
                <w:lang w:eastAsia="zh-TW"/>
              </w:rPr>
              <m:t>,</m:t>
            </m:r>
            <m:r>
              <m:rPr>
                <m:sty m:val="bi"/>
              </m:rPr>
              <w:rPr>
                <w:rFonts w:ascii="Cambria Math" w:hAnsi="Cambria Math" w:cs="Times"/>
                <w:color w:val="000000" w:themeColor="text1"/>
                <w:szCs w:val="20"/>
                <w:lang w:eastAsia="zh-TW"/>
              </w:rPr>
              <m:t>u</m:t>
            </m:r>
          </m:sub>
        </m:sSub>
        <m:r>
          <m:rPr>
            <m:sty m:val="b"/>
          </m:rPr>
          <w:rPr>
            <w:rFonts w:ascii="Cambria Math" w:hAnsi="Cambria Math" w:cs="Times"/>
            <w:color w:val="000000" w:themeColor="text1"/>
            <w:szCs w:val="20"/>
            <w:lang w:eastAsia="zh-TW"/>
          </w:rPr>
          <m:t>,</m:t>
        </m:r>
        <m:sSub>
          <m:sSubPr>
            <m:ctrlPr>
              <w:rPr>
                <w:rFonts w:ascii="Cambria Math" w:eastAsia="新細明體" w:hAnsi="Cambria Math" w:cs="Times"/>
                <w:b/>
                <w:bCs/>
                <w:color w:val="000000" w:themeColor="text1"/>
                <w:sz w:val="24"/>
                <w:szCs w:val="24"/>
              </w:rPr>
            </m:ctrlPr>
          </m:sSubPr>
          <m:e>
            <m:r>
              <m:rPr>
                <m:sty m:val="bi"/>
              </m:rPr>
              <w:rPr>
                <w:rFonts w:ascii="Cambria Math" w:hAnsi="Cambria Math" w:cs="Times"/>
                <w:color w:val="000000" w:themeColor="text1"/>
                <w:szCs w:val="20"/>
                <w:lang w:eastAsia="zh-TW"/>
              </w:rPr>
              <m:t>θ</m:t>
            </m:r>
          </m:e>
          <m:sub>
            <m:r>
              <m:rPr>
                <m:sty m:val="bi"/>
              </m:rPr>
              <w:rPr>
                <w:rFonts w:ascii="Cambria Math" w:hAnsi="Cambria Math" w:cs="Times"/>
                <w:color w:val="000000" w:themeColor="text1"/>
                <w:szCs w:val="20"/>
                <w:lang w:eastAsia="zh-TW"/>
              </w:rPr>
              <m:t>k</m:t>
            </m:r>
            <m:r>
              <m:rPr>
                <m:sty m:val="b"/>
              </m:rPr>
              <w:rPr>
                <w:rFonts w:ascii="Cambria Math" w:hAnsi="Cambria Math" w:cs="Times"/>
                <w:color w:val="000000" w:themeColor="text1"/>
                <w:szCs w:val="20"/>
                <w:lang w:eastAsia="zh-TW"/>
              </w:rPr>
              <m:t>,</m:t>
            </m:r>
            <m:r>
              <m:rPr>
                <m:sty m:val="bi"/>
              </m:rPr>
              <w:rPr>
                <w:rFonts w:ascii="Cambria Math" w:hAnsi="Cambria Math" w:cs="Times"/>
                <w:color w:val="000000" w:themeColor="text1"/>
                <w:szCs w:val="20"/>
                <w:lang w:eastAsia="zh-TW"/>
              </w:rPr>
              <m:t>u</m:t>
            </m:r>
          </m:sub>
        </m:sSub>
        <m:r>
          <m:rPr>
            <m:sty m:val="b"/>
          </m:rPr>
          <w:rPr>
            <w:rFonts w:ascii="Cambria Math" w:hAnsi="Cambria Math" w:cs="Times"/>
            <w:color w:val="000000" w:themeColor="text1"/>
            <w:szCs w:val="20"/>
            <w:lang w:eastAsia="zh-TW"/>
          </w:rPr>
          <m:t>, </m:t>
        </m:r>
        <m:sSub>
          <m:sSubPr>
            <m:ctrlPr>
              <w:rPr>
                <w:rFonts w:ascii="Cambria Math" w:eastAsia="新細明體" w:hAnsi="Cambria Math" w:cs="Times"/>
                <w:b/>
                <w:bCs/>
                <w:color w:val="000000" w:themeColor="text1"/>
                <w:sz w:val="24"/>
                <w:szCs w:val="24"/>
              </w:rPr>
            </m:ctrlPr>
          </m:sSubPr>
          <m:e>
            <m:r>
              <m:rPr>
                <m:sty m:val="bi"/>
              </m:rPr>
              <w:rPr>
                <w:rFonts w:ascii="Cambria Math" w:hAnsi="Cambria Math" w:cs="Times"/>
                <w:color w:val="000000" w:themeColor="text1"/>
                <w:szCs w:val="20"/>
                <w:lang w:eastAsia="zh-TW"/>
              </w:rPr>
              <m:t>y</m:t>
            </m:r>
          </m:e>
          <m:sub>
            <m:r>
              <m:rPr>
                <m:sty m:val="bi"/>
              </m:rPr>
              <w:rPr>
                <w:rFonts w:ascii="Cambria Math" w:hAnsi="Cambria Math" w:cs="Times"/>
                <w:color w:val="000000" w:themeColor="text1"/>
                <w:szCs w:val="20"/>
                <w:lang w:eastAsia="zh-TW"/>
              </w:rPr>
              <m:t>k</m:t>
            </m:r>
            <m:r>
              <m:rPr>
                <m:sty m:val="b"/>
              </m:rPr>
              <w:rPr>
                <w:rFonts w:ascii="Cambria Math" w:hAnsi="Cambria Math" w:cs="Times"/>
                <w:color w:val="000000" w:themeColor="text1"/>
                <w:szCs w:val="20"/>
                <w:lang w:eastAsia="zh-TW"/>
              </w:rPr>
              <m:t>,</m:t>
            </m:r>
            <m:r>
              <m:rPr>
                <m:sty m:val="bi"/>
              </m:rPr>
              <w:rPr>
                <w:rFonts w:ascii="Cambria Math" w:hAnsi="Cambria Math" w:cs="Times"/>
                <w:color w:val="000000" w:themeColor="text1"/>
                <w:szCs w:val="20"/>
                <w:lang w:eastAsia="zh-TW"/>
              </w:rPr>
              <m:t>u</m:t>
            </m:r>
          </m:sub>
        </m:sSub>
        <m:r>
          <m:rPr>
            <m:sty m:val="b"/>
          </m:rPr>
          <w:rPr>
            <w:rFonts w:ascii="Cambria Math" w:hAnsi="Cambria Math" w:cs="Times"/>
            <w:color w:val="000000" w:themeColor="text1"/>
            <w:szCs w:val="20"/>
            <w:lang w:eastAsia="zh-TW"/>
          </w:rPr>
          <m:t>,</m:t>
        </m:r>
        <m:sSub>
          <m:sSubPr>
            <m:ctrlPr>
              <w:rPr>
                <w:rFonts w:ascii="Cambria Math" w:eastAsia="新細明體" w:hAnsi="Cambria Math" w:cs="Times"/>
                <w:b/>
                <w:bCs/>
                <w:color w:val="000000" w:themeColor="text1"/>
                <w:sz w:val="24"/>
                <w:szCs w:val="24"/>
              </w:rPr>
            </m:ctrlPr>
          </m:sSubPr>
          <m:e>
            <m:r>
              <m:rPr>
                <m:sty m:val="bi"/>
              </m:rPr>
              <w:rPr>
                <w:rFonts w:ascii="Cambria Math" w:hAnsi="Cambria Math" w:cs="Times"/>
                <w:color w:val="000000" w:themeColor="text1"/>
                <w:szCs w:val="20"/>
                <w:lang w:eastAsia="zh-TW"/>
              </w:rPr>
              <m:t>r</m:t>
            </m:r>
          </m:e>
          <m:sub>
            <m:r>
              <m:rPr>
                <m:sty m:val="bi"/>
              </m:rPr>
              <w:rPr>
                <w:rFonts w:ascii="Cambria Math" w:hAnsi="Cambria Math" w:cs="Times"/>
                <w:color w:val="000000" w:themeColor="text1"/>
                <w:szCs w:val="20"/>
                <w:lang w:eastAsia="zh-TW"/>
              </w:rPr>
              <m:t>u</m:t>
            </m:r>
          </m:sub>
        </m:sSub>
      </m:oMath>
      <w:r>
        <w:rPr>
          <w:rFonts w:cs="Times"/>
          <w:b/>
          <w:bCs/>
          <w:color w:val="000000" w:themeColor="text1"/>
          <w:szCs w:val="20"/>
          <w:lang w:eastAsia="zh-TW"/>
        </w:rPr>
        <w:t>) for new blocker types</w:t>
      </w:r>
    </w:p>
    <w:bookmarkEnd w:id="50"/>
    <w:p w14:paraId="730D2404" w14:textId="04BBF770" w:rsidR="0083352C" w:rsidRPr="0083352C" w:rsidRDefault="0083352C" w:rsidP="0083352C">
      <w:pPr>
        <w:widowControl w:val="0"/>
        <w:tabs>
          <w:tab w:val="left" w:pos="1304"/>
          <w:tab w:val="left" w:pos="1440"/>
          <w:tab w:val="left" w:pos="2160"/>
        </w:tabs>
        <w:snapToGrid w:val="0"/>
        <w:spacing w:beforeLines="50" w:before="120" w:afterLines="50" w:after="120" w:line="276" w:lineRule="auto"/>
        <w:jc w:val="both"/>
        <w:rPr>
          <w:rFonts w:ascii="Times New Roman" w:eastAsiaTheme="minorEastAsia" w:hAnsi="Times New Roman"/>
          <w:kern w:val="2"/>
          <w:szCs w:val="20"/>
          <w:lang w:val="en-US" w:eastAsia="zh-TW"/>
        </w:rPr>
      </w:pPr>
      <w:r w:rsidRPr="0083352C">
        <w:rPr>
          <w:rFonts w:ascii="Times New Roman" w:eastAsiaTheme="minorEastAsia" w:hAnsi="Times New Roman"/>
          <w:kern w:val="2"/>
          <w:szCs w:val="20"/>
          <w:lang w:val="en-US" w:eastAsia="zh-TW"/>
        </w:rPr>
        <w:t>Note that the antenna-wise blocking region parameters for a BS/UE antenna element should be derived based on the blocking region parameters of the BS/UE reference antenna element and the GCS location relative offset between a BS/UE antenna element and the BS/UE reference antenna element under blockage model A and B both, according to the following steps:</w:t>
      </w:r>
    </w:p>
    <w:p w14:paraId="5A2BA6D6" w14:textId="77777777" w:rsidR="0083352C" w:rsidRPr="0083352C" w:rsidRDefault="0083352C" w:rsidP="0083352C">
      <w:pPr>
        <w:pStyle w:val="af"/>
        <w:widowControl w:val="0"/>
        <w:numPr>
          <w:ilvl w:val="0"/>
          <w:numId w:val="34"/>
        </w:numPr>
        <w:tabs>
          <w:tab w:val="left" w:pos="1280"/>
          <w:tab w:val="left" w:pos="1440"/>
          <w:tab w:val="left" w:pos="2160"/>
        </w:tabs>
        <w:snapToGrid w:val="0"/>
        <w:spacing w:beforeLines="50" w:before="120" w:afterLines="50" w:after="120"/>
        <w:rPr>
          <w:rFonts w:eastAsia="新細明體"/>
        </w:rPr>
      </w:pPr>
      <w:bookmarkStart w:id="52" w:name="OLE_LINK178"/>
      <w:r w:rsidRPr="0083352C">
        <w:rPr>
          <w:rFonts w:eastAsia="新細明體"/>
        </w:rPr>
        <w:t>Step-1: Determine the location and size of the blocker based on the angular blocking region of the reference element.</w:t>
      </w:r>
    </w:p>
    <w:p w14:paraId="6B64C9F9" w14:textId="366D9F7B" w:rsidR="00AD1ECB" w:rsidRDefault="0083352C" w:rsidP="000A1F68">
      <w:pPr>
        <w:pStyle w:val="af"/>
        <w:widowControl w:val="0"/>
        <w:numPr>
          <w:ilvl w:val="0"/>
          <w:numId w:val="34"/>
        </w:numPr>
        <w:tabs>
          <w:tab w:val="left" w:pos="1280"/>
          <w:tab w:val="left" w:pos="1440"/>
          <w:tab w:val="left" w:pos="2160"/>
        </w:tabs>
        <w:snapToGrid w:val="0"/>
        <w:spacing w:beforeLines="50" w:before="120" w:afterLines="50" w:after="120"/>
        <w:rPr>
          <w:rFonts w:eastAsia="新細明體"/>
        </w:rPr>
      </w:pPr>
      <w:r w:rsidRPr="0083352C">
        <w:rPr>
          <w:rFonts w:eastAsia="新細明體"/>
        </w:rPr>
        <w:t>Step-2: Calculate the antenna-wise blocking region parameters for the BS/UE antenna element, according to the location and size of the blocker and the location of the BS/UE antenna element.</w:t>
      </w:r>
      <w:bookmarkStart w:id="53" w:name="OLE_LINK171"/>
    </w:p>
    <w:p w14:paraId="707632C7" w14:textId="14F7CED7" w:rsidR="001D74DB" w:rsidRDefault="001D74DB" w:rsidP="001D74DB">
      <w:pPr>
        <w:spacing w:before="240" w:after="120" w:line="276" w:lineRule="auto"/>
        <w:jc w:val="both"/>
        <w:rPr>
          <w:rFonts w:cs="Times"/>
          <w:b/>
          <w:bCs/>
          <w:color w:val="000000" w:themeColor="text1"/>
          <w:szCs w:val="20"/>
          <w:lang w:eastAsia="zh-TW"/>
        </w:rPr>
      </w:pPr>
      <w:bookmarkStart w:id="54" w:name="OLE_LINK179"/>
      <w:bookmarkEnd w:id="52"/>
      <w:r>
        <w:rPr>
          <w:rFonts w:cs="Times"/>
          <w:b/>
          <w:bCs/>
          <w:color w:val="000000" w:themeColor="text1"/>
          <w:szCs w:val="20"/>
          <w:lang w:eastAsia="zh-TW"/>
        </w:rPr>
        <w:lastRenderedPageBreak/>
        <w:t xml:space="preserve">Proposal </w:t>
      </w:r>
      <w:r w:rsidR="00A201F9">
        <w:rPr>
          <w:rFonts w:cs="Times"/>
          <w:b/>
          <w:bCs/>
          <w:color w:val="000000" w:themeColor="text1"/>
          <w:szCs w:val="20"/>
          <w:lang w:eastAsia="zh-TW"/>
        </w:rPr>
        <w:t>3</w:t>
      </w:r>
      <w:r>
        <w:rPr>
          <w:rFonts w:cs="Times"/>
          <w:b/>
          <w:bCs/>
          <w:color w:val="000000" w:themeColor="text1"/>
          <w:szCs w:val="20"/>
          <w:lang w:eastAsia="zh-TW"/>
        </w:rPr>
        <w:t>: On physical blocker-based approach with blockage model A,</w:t>
      </w:r>
      <w:r w:rsidR="00A201F9" w:rsidRPr="00A201F9">
        <w:rPr>
          <w:rFonts w:cs="Times"/>
          <w:b/>
          <w:bCs/>
          <w:color w:val="000000" w:themeColor="text1"/>
          <w:szCs w:val="20"/>
          <w:lang w:eastAsia="zh-TW"/>
        </w:rPr>
        <w:t xml:space="preserve"> the following steps are considered to determined antenna-wise </w:t>
      </w:r>
      <w:r w:rsidR="00A201F9">
        <w:rPr>
          <w:rFonts w:cs="Times"/>
          <w:b/>
          <w:bCs/>
          <w:color w:val="000000" w:themeColor="text1"/>
          <w:szCs w:val="20"/>
          <w:lang w:eastAsia="zh-TW"/>
        </w:rPr>
        <w:t xml:space="preserve">blocking region parameters: </w:t>
      </w:r>
    </w:p>
    <w:p w14:paraId="7AEA8AEE" w14:textId="77777777" w:rsidR="00A201F9" w:rsidRPr="00A201F9" w:rsidRDefault="00A201F9" w:rsidP="00A201F9">
      <w:pPr>
        <w:pStyle w:val="af"/>
        <w:widowControl w:val="0"/>
        <w:numPr>
          <w:ilvl w:val="0"/>
          <w:numId w:val="35"/>
        </w:numPr>
        <w:tabs>
          <w:tab w:val="left" w:pos="1280"/>
          <w:tab w:val="left" w:pos="1440"/>
          <w:tab w:val="left" w:pos="2160"/>
        </w:tabs>
        <w:snapToGrid w:val="0"/>
        <w:spacing w:beforeLines="50" w:before="120" w:afterLines="50" w:after="120"/>
        <w:ind w:left="1200"/>
        <w:rPr>
          <w:rFonts w:eastAsiaTheme="minorEastAsia"/>
          <w:b/>
          <w:bCs/>
          <w:kern w:val="2"/>
          <w:szCs w:val="20"/>
          <w:lang w:val="en-US" w:eastAsia="zh-TW"/>
        </w:rPr>
      </w:pPr>
      <w:r w:rsidRPr="00A201F9">
        <w:rPr>
          <w:rFonts w:eastAsiaTheme="minorEastAsia"/>
          <w:b/>
          <w:bCs/>
          <w:kern w:val="2"/>
          <w:szCs w:val="20"/>
          <w:lang w:val="en-US" w:eastAsia="zh-TW"/>
        </w:rPr>
        <w:t>Step-1: Determine the location and size of the blocker based on the angular blocking region of the reference element.</w:t>
      </w:r>
    </w:p>
    <w:p w14:paraId="12E0D715" w14:textId="77777777" w:rsidR="00A201F9" w:rsidRPr="00A201F9" w:rsidRDefault="00A201F9" w:rsidP="00A201F9">
      <w:pPr>
        <w:pStyle w:val="af"/>
        <w:widowControl w:val="0"/>
        <w:numPr>
          <w:ilvl w:val="0"/>
          <w:numId w:val="35"/>
        </w:numPr>
        <w:tabs>
          <w:tab w:val="left" w:pos="1280"/>
          <w:tab w:val="left" w:pos="1440"/>
          <w:tab w:val="left" w:pos="2160"/>
        </w:tabs>
        <w:snapToGrid w:val="0"/>
        <w:spacing w:beforeLines="50" w:before="120" w:afterLines="50" w:after="120"/>
        <w:ind w:left="1200"/>
        <w:rPr>
          <w:rFonts w:eastAsiaTheme="minorEastAsia"/>
          <w:b/>
          <w:bCs/>
          <w:kern w:val="2"/>
          <w:szCs w:val="20"/>
          <w:lang w:val="en-US" w:eastAsia="zh-TW"/>
        </w:rPr>
      </w:pPr>
      <w:r w:rsidRPr="00A201F9">
        <w:rPr>
          <w:rFonts w:eastAsiaTheme="minorEastAsia"/>
          <w:b/>
          <w:bCs/>
          <w:kern w:val="2"/>
          <w:szCs w:val="20"/>
          <w:lang w:val="en-US" w:eastAsia="zh-TW"/>
        </w:rPr>
        <w:t>Step-2: Calculate the antenna-wise blocking region parameters for the BS/UE antenna element, according to the location and size of the blocker and the location of the BS/UE antenna element.</w:t>
      </w:r>
    </w:p>
    <w:bookmarkEnd w:id="54"/>
    <w:p w14:paraId="01226C1A" w14:textId="77777777" w:rsidR="001D74DB" w:rsidRPr="00A201F9" w:rsidRDefault="001D74DB" w:rsidP="001D74DB">
      <w:pPr>
        <w:widowControl w:val="0"/>
        <w:tabs>
          <w:tab w:val="left" w:pos="1280"/>
          <w:tab w:val="left" w:pos="1440"/>
          <w:tab w:val="left" w:pos="2160"/>
        </w:tabs>
        <w:snapToGrid w:val="0"/>
        <w:spacing w:beforeLines="50" w:before="120" w:afterLines="50" w:after="120"/>
        <w:rPr>
          <w:rFonts w:eastAsia="新細明體"/>
        </w:rPr>
      </w:pPr>
    </w:p>
    <w:bookmarkEnd w:id="53"/>
    <w:p w14:paraId="5F1251DF" w14:textId="405B0D26" w:rsidR="009B5804" w:rsidRDefault="001D74DB" w:rsidP="0034289F">
      <w:pPr>
        <w:widowControl w:val="0"/>
        <w:tabs>
          <w:tab w:val="left" w:pos="1280"/>
          <w:tab w:val="left" w:pos="1440"/>
          <w:tab w:val="left" w:pos="2160"/>
        </w:tabs>
        <w:snapToGrid w:val="0"/>
        <w:spacing w:beforeLines="50" w:before="120" w:afterLines="50" w:after="120"/>
        <w:rPr>
          <w:rFonts w:eastAsia="新細明體"/>
          <w:lang w:eastAsia="zh-TW"/>
        </w:rPr>
      </w:pPr>
      <w:r>
        <w:rPr>
          <w:rFonts w:eastAsia="新細明體"/>
          <w:lang w:eastAsia="zh-TW"/>
        </w:rPr>
        <w:t>Such rotation of blocking screen according to the location of antenna elements shall be also considered if we just adopt a fixed value or a distribution (</w:t>
      </w:r>
      <w:r w:rsidR="00DC773C">
        <w:rPr>
          <w:rFonts w:eastAsia="新細明體"/>
          <w:lang w:eastAsia="zh-TW"/>
        </w:rPr>
        <w:t>i.e.</w:t>
      </w:r>
      <w:r>
        <w:rPr>
          <w:rFonts w:eastAsia="新細明體"/>
          <w:lang w:eastAsia="zh-TW"/>
        </w:rPr>
        <w:t xml:space="preserve">, Option-3 in working assumption). </w:t>
      </w:r>
    </w:p>
    <w:p w14:paraId="64DD3AC6" w14:textId="0DA1A497" w:rsidR="001D74DB" w:rsidRDefault="001D74DB" w:rsidP="001D74DB">
      <w:pPr>
        <w:spacing w:before="240" w:after="120"/>
        <w:jc w:val="both"/>
        <w:rPr>
          <w:rFonts w:eastAsiaTheme="minorEastAsia" w:cs="Times"/>
          <w:b/>
          <w:bCs/>
          <w:color w:val="000000" w:themeColor="text1"/>
          <w:szCs w:val="20"/>
          <w:lang w:eastAsia="zh-TW"/>
        </w:rPr>
      </w:pPr>
      <w:r>
        <w:rPr>
          <w:rFonts w:cs="Times"/>
          <w:b/>
          <w:bCs/>
          <w:color w:val="000000" w:themeColor="text1"/>
          <w:szCs w:val="20"/>
          <w:lang w:eastAsia="zh-TW"/>
        </w:rPr>
        <w:t xml:space="preserve">Proposal </w:t>
      </w:r>
      <w:r w:rsidR="00A201F9">
        <w:rPr>
          <w:rFonts w:cs="Times"/>
          <w:b/>
          <w:bCs/>
          <w:color w:val="000000" w:themeColor="text1"/>
          <w:szCs w:val="20"/>
          <w:lang w:eastAsia="zh-TW"/>
        </w:rPr>
        <w:t>4</w:t>
      </w:r>
      <w:r>
        <w:rPr>
          <w:rFonts w:cs="Times"/>
          <w:b/>
          <w:bCs/>
          <w:color w:val="000000" w:themeColor="text1"/>
          <w:szCs w:val="20"/>
          <w:lang w:eastAsia="zh-TW"/>
        </w:rPr>
        <w:t>: On physical blocker-based approach for SNS modelling at UE side, if a distribution candidate antenna position is adopted (i.e., Alt-2 in working assumption), further study how to adopt a rotated or static self-blocking in LCS.</w:t>
      </w:r>
    </w:p>
    <w:p w14:paraId="3148B839" w14:textId="77777777" w:rsidR="001D74DB" w:rsidRPr="001D74DB" w:rsidRDefault="001D74DB" w:rsidP="0034289F">
      <w:pPr>
        <w:widowControl w:val="0"/>
        <w:tabs>
          <w:tab w:val="left" w:pos="1280"/>
          <w:tab w:val="left" w:pos="1440"/>
          <w:tab w:val="left" w:pos="2160"/>
        </w:tabs>
        <w:snapToGrid w:val="0"/>
        <w:spacing w:beforeLines="50" w:before="120" w:afterLines="50" w:after="120"/>
        <w:rPr>
          <w:rFonts w:eastAsia="新細明體"/>
          <w:lang w:eastAsia="zh-TW"/>
        </w:rPr>
      </w:pPr>
    </w:p>
    <w:p w14:paraId="562697E1" w14:textId="279E0047" w:rsidR="0034289F" w:rsidRDefault="0034289F" w:rsidP="0034289F">
      <w:pPr>
        <w:pStyle w:val="2"/>
        <w:rPr>
          <w:rFonts w:ascii="Times New Roman" w:hAnsi="Times New Roman"/>
          <w:i w:val="0"/>
          <w:iCs w:val="0"/>
          <w:lang w:val="en-US"/>
        </w:rPr>
      </w:pPr>
      <w:bookmarkStart w:id="55" w:name="OLE_LINK24"/>
      <w:r>
        <w:rPr>
          <w:rFonts w:ascii="Times New Roman" w:eastAsiaTheme="minorEastAsia" w:hAnsi="Times New Roman"/>
          <w:i w:val="0"/>
          <w:iCs w:val="0"/>
          <w:lang w:val="en-US" w:eastAsia="zh-TW"/>
        </w:rPr>
        <w:t>Overestimat</w:t>
      </w:r>
      <w:r w:rsidR="00DC773C">
        <w:rPr>
          <w:rFonts w:ascii="Times New Roman" w:eastAsiaTheme="minorEastAsia" w:hAnsi="Times New Roman"/>
          <w:i w:val="0"/>
          <w:iCs w:val="0"/>
          <w:lang w:val="en-US" w:eastAsia="zh-TW"/>
        </w:rPr>
        <w:t>ed</w:t>
      </w:r>
      <w:r>
        <w:rPr>
          <w:rFonts w:ascii="Times New Roman" w:eastAsiaTheme="minorEastAsia" w:hAnsi="Times New Roman"/>
          <w:i w:val="0"/>
          <w:iCs w:val="0"/>
          <w:lang w:val="en-US" w:eastAsia="zh-TW"/>
        </w:rPr>
        <w:t xml:space="preserve"> loss</w:t>
      </w:r>
      <w:r w:rsidR="00DC773C">
        <w:rPr>
          <w:rFonts w:ascii="Times New Roman" w:eastAsiaTheme="minorEastAsia" w:hAnsi="Times New Roman"/>
          <w:i w:val="0"/>
          <w:iCs w:val="0"/>
          <w:lang w:val="en-US" w:eastAsia="zh-TW"/>
        </w:rPr>
        <w:t xml:space="preserve"> due to</w:t>
      </w:r>
      <w:r>
        <w:rPr>
          <w:rFonts w:ascii="Times New Roman" w:eastAsiaTheme="minorEastAsia" w:hAnsi="Times New Roman"/>
          <w:i w:val="0"/>
          <w:iCs w:val="0"/>
          <w:lang w:val="en-US" w:eastAsia="zh-TW"/>
        </w:rPr>
        <w:t xml:space="preserve"> </w:t>
      </w:r>
      <w:r w:rsidRPr="0034289F">
        <w:rPr>
          <w:rFonts w:ascii="Times New Roman" w:eastAsiaTheme="minorEastAsia" w:hAnsi="Times New Roman"/>
          <w:i w:val="0"/>
          <w:iCs w:val="0"/>
          <w:lang w:val="en-US" w:eastAsia="zh-TW"/>
        </w:rPr>
        <w:t>building blockers</w:t>
      </w:r>
      <w:r>
        <w:rPr>
          <w:rFonts w:ascii="Times New Roman" w:eastAsiaTheme="minorEastAsia" w:hAnsi="Times New Roman"/>
          <w:i w:val="0"/>
          <w:iCs w:val="0"/>
          <w:lang w:val="en-US" w:eastAsia="zh-TW"/>
        </w:rPr>
        <w:t xml:space="preserve"> in </w:t>
      </w:r>
      <w:r w:rsidRPr="0034289F">
        <w:rPr>
          <w:rFonts w:ascii="Times New Roman" w:eastAsiaTheme="minorEastAsia" w:hAnsi="Times New Roman"/>
          <w:i w:val="0"/>
          <w:iCs w:val="0"/>
          <w:lang w:val="en-US" w:eastAsia="zh-TW"/>
        </w:rPr>
        <w:t>blockage</w:t>
      </w:r>
      <w:r w:rsidR="00FD59AE">
        <w:rPr>
          <w:rFonts w:ascii="Times New Roman" w:eastAsiaTheme="minorEastAsia" w:hAnsi="Times New Roman"/>
          <w:i w:val="0"/>
          <w:iCs w:val="0"/>
          <w:lang w:val="en-US" w:eastAsia="zh-TW"/>
        </w:rPr>
        <w:t xml:space="preserve"> model</w:t>
      </w:r>
      <w:r w:rsidRPr="0034289F">
        <w:rPr>
          <w:rFonts w:ascii="Times New Roman" w:eastAsiaTheme="minorEastAsia" w:hAnsi="Times New Roman"/>
          <w:i w:val="0"/>
          <w:iCs w:val="0"/>
          <w:lang w:val="en-US" w:eastAsia="zh-TW"/>
        </w:rPr>
        <w:t xml:space="preserve"> </w:t>
      </w:r>
      <w:proofErr w:type="gramStart"/>
      <w:r w:rsidRPr="0034289F">
        <w:rPr>
          <w:rFonts w:ascii="Times New Roman" w:eastAsiaTheme="minorEastAsia" w:hAnsi="Times New Roman"/>
          <w:i w:val="0"/>
          <w:iCs w:val="0"/>
          <w:lang w:val="en-US" w:eastAsia="zh-TW"/>
        </w:rPr>
        <w:t>B</w:t>
      </w:r>
      <w:bookmarkEnd w:id="55"/>
      <w:proofErr w:type="gramEnd"/>
    </w:p>
    <w:p w14:paraId="69E6E350" w14:textId="530E34CD" w:rsidR="001D3226" w:rsidRDefault="0034289F" w:rsidP="0034289F">
      <w:pPr>
        <w:spacing w:before="240" w:after="120" w:line="276" w:lineRule="auto"/>
        <w:jc w:val="both"/>
      </w:pPr>
      <w:r>
        <w:rPr>
          <w:rFonts w:ascii="Times New Roman" w:eastAsiaTheme="minorEastAsia" w:hAnsi="Times New Roman"/>
          <w:kern w:val="2"/>
          <w:szCs w:val="20"/>
          <w:lang w:val="en-US" w:eastAsia="zh-TW"/>
        </w:rPr>
        <w:t xml:space="preserve">Now, building blocker(s) has been considered in </w:t>
      </w:r>
      <w:bookmarkStart w:id="56" w:name="OLE_LINK134"/>
      <w:r>
        <w:rPr>
          <w:rFonts w:ascii="Times New Roman" w:eastAsiaTheme="minorEastAsia" w:hAnsi="Times New Roman"/>
          <w:kern w:val="2"/>
          <w:szCs w:val="20"/>
          <w:lang w:val="en-US" w:eastAsia="zh-TW"/>
        </w:rPr>
        <w:t>blockage model A and B</w:t>
      </w:r>
      <w:bookmarkEnd w:id="56"/>
      <w:r>
        <w:rPr>
          <w:rFonts w:ascii="Times New Roman" w:eastAsiaTheme="minorEastAsia" w:hAnsi="Times New Roman"/>
          <w:kern w:val="2"/>
          <w:szCs w:val="20"/>
          <w:lang w:val="en-US" w:eastAsia="zh-TW"/>
        </w:rPr>
        <w:t xml:space="preserve">. </w:t>
      </w:r>
      <w:bookmarkStart w:id="57" w:name="OLE_LINK23"/>
      <w:bookmarkStart w:id="58" w:name="OLE_LINK36"/>
      <w:bookmarkStart w:id="59" w:name="OLE_LINK17"/>
      <w:r w:rsidR="001D3226">
        <w:rPr>
          <w:rFonts w:ascii="Times New Roman" w:eastAsiaTheme="minorEastAsia" w:hAnsi="Times New Roman"/>
          <w:kern w:val="2"/>
          <w:szCs w:val="20"/>
          <w:lang w:val="en-US" w:eastAsia="zh-TW"/>
        </w:rPr>
        <w:t xml:space="preserve">Blockage model </w:t>
      </w:r>
      <w:bookmarkEnd w:id="57"/>
      <w:r w:rsidR="001D3226">
        <w:rPr>
          <w:rFonts w:ascii="Times New Roman" w:eastAsiaTheme="minorEastAsia" w:hAnsi="Times New Roman"/>
          <w:kern w:val="2"/>
          <w:szCs w:val="20"/>
          <w:lang w:val="en-US" w:eastAsia="zh-TW"/>
        </w:rPr>
        <w:t xml:space="preserve">B with a lot of </w:t>
      </w:r>
      <w:bookmarkStart w:id="60" w:name="OLE_LINK32"/>
      <w:r w:rsidR="001D3226">
        <w:rPr>
          <w:rFonts w:ascii="Times New Roman" w:eastAsiaTheme="minorEastAsia" w:hAnsi="Times New Roman"/>
          <w:kern w:val="2"/>
          <w:szCs w:val="20"/>
          <w:lang w:val="en-US" w:eastAsia="zh-TW"/>
        </w:rPr>
        <w:t xml:space="preserve">large </w:t>
      </w:r>
      <w:bookmarkStart w:id="61" w:name="OLE_LINK133"/>
      <w:r w:rsidR="001D3226">
        <w:rPr>
          <w:rFonts w:ascii="Times New Roman" w:eastAsiaTheme="minorEastAsia" w:hAnsi="Times New Roman"/>
          <w:kern w:val="2"/>
          <w:szCs w:val="20"/>
          <w:lang w:val="en-US" w:eastAsia="zh-TW"/>
        </w:rPr>
        <w:t>b</w:t>
      </w:r>
      <w:r w:rsidR="001D3226" w:rsidRPr="001D3226">
        <w:rPr>
          <w:rFonts w:ascii="Times New Roman" w:eastAsiaTheme="minorEastAsia" w:hAnsi="Times New Roman"/>
          <w:kern w:val="2"/>
          <w:szCs w:val="20"/>
          <w:lang w:val="en-US" w:eastAsia="zh-TW"/>
        </w:rPr>
        <w:t>uilding</w:t>
      </w:r>
      <w:r w:rsidR="001D3226">
        <w:rPr>
          <w:rFonts w:ascii="Times New Roman" w:eastAsiaTheme="minorEastAsia" w:hAnsi="Times New Roman"/>
          <w:kern w:val="2"/>
          <w:szCs w:val="20"/>
          <w:lang w:val="en-US" w:eastAsia="zh-TW"/>
        </w:rPr>
        <w:t xml:space="preserve"> blocker</w:t>
      </w:r>
      <w:r w:rsidR="001D3226">
        <w:t>s</w:t>
      </w:r>
      <w:bookmarkEnd w:id="58"/>
      <w:bookmarkEnd w:id="60"/>
      <w:bookmarkEnd w:id="61"/>
      <w:r w:rsidR="001D3226">
        <w:t xml:space="preserve"> could result in huge loss, and </w:t>
      </w:r>
      <w:bookmarkStart w:id="62" w:name="OLE_LINK40"/>
      <w:r w:rsidR="001D3226">
        <w:t>large-scale fading should have included the signal attenuation due to static/</w:t>
      </w:r>
      <w:r w:rsidR="001D3226" w:rsidRPr="001D3226">
        <w:t>large objects in the propagation pat</w:t>
      </w:r>
      <w:r w:rsidR="001D3226">
        <w:t>h</w:t>
      </w:r>
      <w:bookmarkEnd w:id="62"/>
      <w:r w:rsidR="001D3226">
        <w:t xml:space="preserve">. </w:t>
      </w:r>
      <w:bookmarkStart w:id="63" w:name="OLE_LINK35"/>
      <w:r w:rsidR="001D3226">
        <w:t xml:space="preserve">Some companies also mentioned that it could be more reasonable to consider </w:t>
      </w:r>
      <w:bookmarkStart w:id="64" w:name="OLE_LINK6"/>
      <w:r w:rsidR="001D3226">
        <w:t xml:space="preserve">the </w:t>
      </w:r>
      <w:r w:rsidR="001D3226" w:rsidRPr="001D3226">
        <w:t>nearest</w:t>
      </w:r>
      <w:r w:rsidR="001D3226">
        <w:t xml:space="preserve"> blockers only</w:t>
      </w:r>
      <w:bookmarkEnd w:id="64"/>
      <w:r w:rsidR="001D3226">
        <w:t xml:space="preserve"> under </w:t>
      </w:r>
      <w:bookmarkStart w:id="65" w:name="OLE_LINK5"/>
      <w:r w:rsidR="001D3226">
        <w:t>b</w:t>
      </w:r>
      <w:r w:rsidR="001D3226">
        <w:rPr>
          <w:rFonts w:ascii="Times New Roman" w:eastAsiaTheme="minorEastAsia" w:hAnsi="Times New Roman"/>
          <w:kern w:val="2"/>
          <w:szCs w:val="20"/>
          <w:lang w:val="en-US" w:eastAsia="zh-TW"/>
        </w:rPr>
        <w:t xml:space="preserve">lockage model </w:t>
      </w:r>
      <w:bookmarkEnd w:id="63"/>
      <w:r w:rsidR="001D3226">
        <w:rPr>
          <w:rFonts w:ascii="Times New Roman" w:eastAsiaTheme="minorEastAsia" w:hAnsi="Times New Roman"/>
          <w:kern w:val="2"/>
          <w:szCs w:val="20"/>
          <w:lang w:val="en-US" w:eastAsia="zh-TW"/>
        </w:rPr>
        <w:t>B</w:t>
      </w:r>
      <w:bookmarkEnd w:id="65"/>
      <w:r w:rsidR="004209F5">
        <w:rPr>
          <w:rFonts w:ascii="Times New Roman" w:eastAsiaTheme="minorEastAsia" w:hAnsi="Times New Roman"/>
          <w:kern w:val="2"/>
          <w:szCs w:val="20"/>
          <w:lang w:val="en-US" w:eastAsia="zh-TW"/>
        </w:rPr>
        <w:t xml:space="preserve">. </w:t>
      </w:r>
      <w:r w:rsidR="00647ED7">
        <w:rPr>
          <w:rFonts w:ascii="Times New Roman" w:eastAsiaTheme="minorEastAsia" w:hAnsi="Times New Roman"/>
          <w:kern w:val="2"/>
          <w:szCs w:val="20"/>
          <w:lang w:val="en-US" w:eastAsia="zh-TW"/>
        </w:rPr>
        <w:t>Therefore, we propose to further study how to handle the issue.</w:t>
      </w:r>
      <w:r w:rsidR="00647ED7">
        <w:t xml:space="preserve"> </w:t>
      </w:r>
    </w:p>
    <w:p w14:paraId="0B871C66" w14:textId="5AE7849A" w:rsidR="001D3226" w:rsidRPr="001D3226" w:rsidRDefault="001D3226" w:rsidP="000639BE">
      <w:pPr>
        <w:spacing w:before="240" w:after="120" w:line="276" w:lineRule="auto"/>
        <w:jc w:val="both"/>
        <w:rPr>
          <w:rFonts w:eastAsiaTheme="minorEastAsia"/>
          <w:lang w:eastAsia="zh-TW"/>
        </w:rPr>
      </w:pPr>
      <w:bookmarkStart w:id="66" w:name="OLE_LINK63"/>
      <w:r>
        <w:rPr>
          <w:rFonts w:cs="Times"/>
          <w:b/>
          <w:bCs/>
          <w:color w:val="000000" w:themeColor="text1"/>
          <w:szCs w:val="20"/>
          <w:lang w:eastAsia="zh-TW"/>
        </w:rPr>
        <w:t xml:space="preserve">Proposal </w:t>
      </w:r>
      <w:r w:rsidR="00705139">
        <w:rPr>
          <w:rFonts w:cs="Times"/>
          <w:b/>
          <w:bCs/>
          <w:color w:val="000000" w:themeColor="text1"/>
          <w:szCs w:val="20"/>
          <w:lang w:eastAsia="zh-TW"/>
        </w:rPr>
        <w:t>5</w:t>
      </w:r>
      <w:r>
        <w:rPr>
          <w:rFonts w:cs="Times"/>
          <w:b/>
          <w:bCs/>
          <w:color w:val="000000" w:themeColor="text1"/>
          <w:szCs w:val="20"/>
          <w:lang w:eastAsia="zh-TW"/>
        </w:rPr>
        <w:t xml:space="preserve">: </w:t>
      </w:r>
      <w:bookmarkStart w:id="67" w:name="OLE_LINK41"/>
      <w:r w:rsidR="00FD59AE">
        <w:rPr>
          <w:rFonts w:cs="Times"/>
          <w:b/>
          <w:bCs/>
          <w:color w:val="000000" w:themeColor="text1"/>
          <w:szCs w:val="20"/>
          <w:lang w:eastAsia="zh-TW"/>
        </w:rPr>
        <w:t xml:space="preserve">further study how </w:t>
      </w:r>
      <w:r>
        <w:rPr>
          <w:rFonts w:cs="Times"/>
          <w:b/>
          <w:bCs/>
          <w:color w:val="000000" w:themeColor="text1"/>
          <w:szCs w:val="20"/>
          <w:lang w:eastAsia="zh-TW"/>
        </w:rPr>
        <w:t xml:space="preserve">to avoid </w:t>
      </w:r>
      <w:bookmarkStart w:id="68" w:name="OLE_LINK39"/>
      <w:r>
        <w:rPr>
          <w:rFonts w:cs="Times"/>
          <w:b/>
          <w:bCs/>
          <w:color w:val="000000" w:themeColor="text1"/>
          <w:szCs w:val="20"/>
          <w:lang w:eastAsia="zh-TW"/>
        </w:rPr>
        <w:t xml:space="preserve">overestimating loss </w:t>
      </w:r>
      <w:bookmarkEnd w:id="68"/>
      <w:r>
        <w:rPr>
          <w:rFonts w:cs="Times"/>
          <w:b/>
          <w:bCs/>
          <w:color w:val="000000" w:themeColor="text1"/>
          <w:szCs w:val="20"/>
          <w:lang w:eastAsia="zh-TW"/>
        </w:rPr>
        <w:t xml:space="preserve">under </w:t>
      </w:r>
      <w:bookmarkStart w:id="69" w:name="OLE_LINK44"/>
      <w:r>
        <w:rPr>
          <w:rFonts w:cs="Times"/>
          <w:b/>
          <w:bCs/>
          <w:color w:val="000000" w:themeColor="text1"/>
          <w:szCs w:val="20"/>
          <w:lang w:eastAsia="zh-TW"/>
        </w:rPr>
        <w:t>b</w:t>
      </w:r>
      <w:r w:rsidRPr="001D3226">
        <w:rPr>
          <w:rFonts w:cs="Times"/>
          <w:b/>
          <w:bCs/>
          <w:color w:val="000000" w:themeColor="text1"/>
          <w:szCs w:val="20"/>
          <w:lang w:eastAsia="zh-TW"/>
        </w:rPr>
        <w:t xml:space="preserve">lockage </w:t>
      </w:r>
      <w:bookmarkEnd w:id="69"/>
      <w:r w:rsidRPr="001D3226">
        <w:rPr>
          <w:rFonts w:cs="Times"/>
          <w:b/>
          <w:bCs/>
          <w:color w:val="000000" w:themeColor="text1"/>
          <w:szCs w:val="20"/>
          <w:lang w:eastAsia="zh-TW"/>
        </w:rPr>
        <w:t xml:space="preserve">model </w:t>
      </w:r>
      <w:r w:rsidR="00FD59AE">
        <w:rPr>
          <w:rFonts w:cs="Times"/>
          <w:b/>
          <w:bCs/>
          <w:color w:val="000000" w:themeColor="text1"/>
          <w:szCs w:val="20"/>
          <w:lang w:eastAsia="zh-TW"/>
        </w:rPr>
        <w:t>B</w:t>
      </w:r>
      <w:r w:rsidR="00FD59AE" w:rsidRPr="001D3226">
        <w:rPr>
          <w:rFonts w:cs="Times"/>
          <w:b/>
          <w:bCs/>
          <w:color w:val="000000" w:themeColor="text1"/>
          <w:szCs w:val="20"/>
          <w:lang w:eastAsia="zh-TW"/>
        </w:rPr>
        <w:t xml:space="preserve"> </w:t>
      </w:r>
      <w:r w:rsidRPr="001D3226">
        <w:rPr>
          <w:rFonts w:cs="Times"/>
          <w:b/>
          <w:bCs/>
          <w:color w:val="000000" w:themeColor="text1"/>
          <w:szCs w:val="20"/>
          <w:lang w:eastAsia="zh-TW"/>
        </w:rPr>
        <w:t>with a lot of large building blockers</w:t>
      </w:r>
      <w:r>
        <w:rPr>
          <w:rFonts w:cs="Times"/>
          <w:b/>
          <w:bCs/>
          <w:color w:val="000000" w:themeColor="text1"/>
          <w:szCs w:val="20"/>
          <w:lang w:eastAsia="zh-TW"/>
        </w:rPr>
        <w:t xml:space="preserve">, when </w:t>
      </w:r>
      <w:r w:rsidRPr="001D3226">
        <w:rPr>
          <w:rFonts w:cs="Times"/>
          <w:b/>
          <w:bCs/>
          <w:color w:val="000000" w:themeColor="text1"/>
          <w:szCs w:val="20"/>
          <w:lang w:eastAsia="zh-TW"/>
        </w:rPr>
        <w:t>large-scale fading ha</w:t>
      </w:r>
      <w:r>
        <w:rPr>
          <w:rFonts w:cs="Times"/>
          <w:b/>
          <w:bCs/>
          <w:color w:val="000000" w:themeColor="text1"/>
          <w:szCs w:val="20"/>
          <w:lang w:eastAsia="zh-TW"/>
        </w:rPr>
        <w:t>s</w:t>
      </w:r>
      <w:r w:rsidRPr="001D3226">
        <w:rPr>
          <w:rFonts w:cs="Times"/>
          <w:b/>
          <w:bCs/>
          <w:color w:val="000000" w:themeColor="text1"/>
          <w:szCs w:val="20"/>
          <w:lang w:eastAsia="zh-TW"/>
        </w:rPr>
        <w:t xml:space="preserve"> included the signal attenuation due to static/large objects in the propagation path</w:t>
      </w:r>
      <w:bookmarkEnd w:id="67"/>
      <w:r w:rsidRPr="001D3226">
        <w:rPr>
          <w:rFonts w:cs="Times"/>
          <w:b/>
          <w:bCs/>
          <w:color w:val="000000" w:themeColor="text1"/>
          <w:szCs w:val="20"/>
          <w:lang w:eastAsia="zh-TW"/>
        </w:rPr>
        <w:t>.</w:t>
      </w:r>
    </w:p>
    <w:bookmarkEnd w:id="10"/>
    <w:bookmarkEnd w:id="11"/>
    <w:bookmarkEnd w:id="25"/>
    <w:bookmarkEnd w:id="26"/>
    <w:bookmarkEnd w:id="27"/>
    <w:bookmarkEnd w:id="28"/>
    <w:bookmarkEnd w:id="29"/>
    <w:bookmarkEnd w:id="30"/>
    <w:bookmarkEnd w:id="31"/>
    <w:bookmarkEnd w:id="32"/>
    <w:bookmarkEnd w:id="59"/>
    <w:bookmarkEnd w:id="66"/>
    <w:p w14:paraId="53D27239" w14:textId="197418CE" w:rsidR="00831DFD" w:rsidRPr="004A2193" w:rsidRDefault="56C94F8A" w:rsidP="000639BE">
      <w:pPr>
        <w:pStyle w:val="1"/>
        <w:tabs>
          <w:tab w:val="num" w:pos="426"/>
        </w:tabs>
        <w:spacing w:before="480" w:after="120" w:line="276" w:lineRule="auto"/>
        <w:ind w:left="518" w:hanging="518"/>
        <w:rPr>
          <w:rFonts w:ascii="Times" w:hAnsi="Times" w:cs="Times"/>
          <w:color w:val="000000" w:themeColor="text1"/>
          <w:kern w:val="0"/>
          <w:sz w:val="20"/>
          <w:szCs w:val="24"/>
          <w:lang w:eastAsia="en-US"/>
        </w:rPr>
      </w:pPr>
      <w:r w:rsidRPr="004A2193">
        <w:rPr>
          <w:rFonts w:ascii="Times" w:hAnsi="Times" w:cs="Times"/>
          <w:sz w:val="28"/>
          <w:szCs w:val="28"/>
          <w:lang w:val="en-US"/>
        </w:rPr>
        <w:t>Conclusion</w:t>
      </w:r>
    </w:p>
    <w:p w14:paraId="7DF3020C" w14:textId="5A14E281" w:rsidR="000A1F68" w:rsidRPr="000A1F68" w:rsidRDefault="0046781A" w:rsidP="0046781A">
      <w:pPr>
        <w:pStyle w:val="ac"/>
        <w:spacing w:line="276" w:lineRule="auto"/>
        <w:rPr>
          <w:rFonts w:ascii="Times New Roman" w:hAnsi="Times New Roman"/>
        </w:rPr>
      </w:pPr>
      <w:bookmarkStart w:id="70" w:name="OLE_LINK168"/>
      <w:bookmarkStart w:id="71" w:name="OLE_LINK81"/>
      <w:bookmarkStart w:id="72" w:name="OLE_LINK83"/>
      <w:r>
        <w:rPr>
          <w:rFonts w:ascii="Times New Roman" w:hAnsi="Times New Roman"/>
        </w:rPr>
        <w:t>Based on the discussion in the previous sections, we made the following proposals and observations:</w:t>
      </w:r>
      <w:bookmarkEnd w:id="70"/>
    </w:p>
    <w:p w14:paraId="6CD6AFC5" w14:textId="15E9FD95" w:rsidR="0046781A" w:rsidRPr="000A1F68" w:rsidRDefault="000A1F68" w:rsidP="000A1F68">
      <w:pPr>
        <w:spacing w:before="240" w:after="120" w:line="276" w:lineRule="auto"/>
        <w:jc w:val="both"/>
        <w:rPr>
          <w:rFonts w:eastAsiaTheme="minorEastAsia" w:cs="Times"/>
          <w:b/>
          <w:bCs/>
          <w:color w:val="000000" w:themeColor="text1"/>
          <w:szCs w:val="20"/>
          <w:lang w:eastAsia="zh-TW"/>
        </w:rPr>
      </w:pPr>
      <w:r>
        <w:rPr>
          <w:rFonts w:eastAsiaTheme="minorEastAsia" w:cs="Times"/>
          <w:b/>
          <w:bCs/>
          <w:color w:val="000000" w:themeColor="text1"/>
          <w:szCs w:val="20"/>
          <w:lang w:eastAsia="zh-TW"/>
        </w:rPr>
        <w:t>Observation 1: Beside of the deterministic method with blockage model B, a stochastic method for SNS effect shall be also considered and the blockage model A is a good solution.</w:t>
      </w:r>
    </w:p>
    <w:p w14:paraId="6067021A" w14:textId="77777777" w:rsidR="000A1F68" w:rsidRDefault="000A1F68" w:rsidP="000A1F68">
      <w:pPr>
        <w:spacing w:before="240" w:after="120" w:line="276" w:lineRule="auto"/>
        <w:jc w:val="both"/>
        <w:rPr>
          <w:rFonts w:ascii="Times New Roman" w:eastAsiaTheme="minorEastAsia" w:hAnsi="Times New Roman"/>
          <w:kern w:val="2"/>
          <w:szCs w:val="20"/>
          <w:lang w:val="en-US" w:eastAsia="zh-TW"/>
        </w:rPr>
      </w:pPr>
      <w:r>
        <w:rPr>
          <w:rFonts w:cs="Times"/>
          <w:b/>
          <w:bCs/>
          <w:color w:val="000000" w:themeColor="text1"/>
          <w:szCs w:val="20"/>
          <w:lang w:eastAsia="zh-TW"/>
        </w:rPr>
        <w:t>Proposal 1: For the modelling of spatial non-stationarity at BS/UE side, if physical blocker-based approach is adopted, existing stochastic attenuation model in TR 38.901 blockage model A can be adopted for modelling the power variation for the impacted ray/cluster.</w:t>
      </w:r>
    </w:p>
    <w:p w14:paraId="6AC878AF" w14:textId="77777777" w:rsidR="000A1F68" w:rsidRDefault="000A1F68" w:rsidP="00A201F9">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 xml:space="preserve">On SNS modelling at BS side, for an antenna element </w:t>
      </w:r>
      <m:oMath>
        <m:r>
          <m:rPr>
            <m:sty m:val="bi"/>
          </m:rPr>
          <w:rPr>
            <w:rFonts w:ascii="Cambria Math" w:eastAsiaTheme="minorEastAsia" w:hAnsi="Cambria Math"/>
            <w:kern w:val="2"/>
            <w:szCs w:val="20"/>
            <w:lang w:val="en-US" w:eastAsia="zh-TW"/>
          </w:rPr>
          <m:t>s</m:t>
        </m:r>
      </m:oMath>
      <w:r>
        <w:rPr>
          <w:rFonts w:eastAsiaTheme="minorEastAsia"/>
          <w:b/>
          <w:bCs/>
          <w:kern w:val="2"/>
          <w:szCs w:val="20"/>
          <w:lang w:val="en-US" w:eastAsia="zh-TW"/>
        </w:rPr>
        <w:t>, the attenuation of each cluster due to a non-self-blocking region is determined according to AOD, ZOD and the corresponding antenna-wise parameters of (</w:t>
      </w:r>
      <m:oMath>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φ</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x</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θ</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 </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y</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s</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r</m:t>
            </m:r>
          </m:e>
          <m:sub>
            <m:r>
              <m:rPr>
                <m:sty m:val="bi"/>
              </m:rPr>
              <w:rPr>
                <w:rFonts w:ascii="Cambria Math" w:eastAsiaTheme="minorEastAsia" w:hAnsi="Cambria Math"/>
                <w:kern w:val="2"/>
                <w:szCs w:val="20"/>
                <w:lang w:val="en-US" w:eastAsia="zh-TW"/>
              </w:rPr>
              <m:t>s</m:t>
            </m:r>
          </m:sub>
        </m:sSub>
      </m:oMath>
      <w:r>
        <w:rPr>
          <w:rFonts w:eastAsiaTheme="minorEastAsia"/>
          <w:b/>
          <w:bCs/>
          <w:kern w:val="2"/>
          <w:szCs w:val="20"/>
          <w:lang w:val="en-US" w:eastAsia="zh-TW"/>
        </w:rPr>
        <w:t>) corresponding to the non-self-blocking screens.</w:t>
      </w:r>
    </w:p>
    <w:p w14:paraId="27CAB83A" w14:textId="77777777" w:rsidR="000A1F68" w:rsidRPr="00A201F9" w:rsidRDefault="000A1F68" w:rsidP="00A201F9">
      <w:pPr>
        <w:pStyle w:val="af"/>
        <w:widowControl w:val="0"/>
        <w:numPr>
          <w:ilvl w:val="0"/>
          <w:numId w:val="35"/>
        </w:numPr>
        <w:tabs>
          <w:tab w:val="left" w:pos="1280"/>
          <w:tab w:val="left" w:pos="1440"/>
          <w:tab w:val="left" w:pos="2160"/>
        </w:tabs>
        <w:snapToGrid w:val="0"/>
        <w:spacing w:beforeLines="50" w:before="120" w:afterLines="50" w:after="120"/>
        <w:ind w:left="1200"/>
        <w:rPr>
          <w:rFonts w:eastAsiaTheme="minorEastAsia"/>
          <w:b/>
          <w:bCs/>
          <w:kern w:val="2"/>
          <w:szCs w:val="20"/>
          <w:lang w:val="en-US" w:eastAsia="zh-TW"/>
        </w:rPr>
      </w:pPr>
      <w:r w:rsidRPr="00A201F9">
        <w:rPr>
          <w:rFonts w:eastAsiaTheme="minorEastAsia"/>
          <w:b/>
          <w:bCs/>
          <w:kern w:val="2"/>
          <w:szCs w:val="20"/>
          <w:lang w:val="en-US" w:eastAsia="zh-TW"/>
        </w:rPr>
        <w:t xml:space="preserve">On SNS modelling at UE side, for an antenna element </w:t>
      </w:r>
      <w:r w:rsidRPr="00A201F9">
        <w:rPr>
          <w:rFonts w:ascii="Cambria Math" w:eastAsiaTheme="minorEastAsia" w:hAnsi="Cambria Math" w:cs="Cambria Math"/>
          <w:b/>
          <w:bCs/>
          <w:kern w:val="2"/>
          <w:szCs w:val="20"/>
          <w:lang w:val="en-US" w:eastAsia="zh-TW"/>
        </w:rPr>
        <w:t>𝑢</w:t>
      </w:r>
      <w:r w:rsidRPr="00A201F9">
        <w:rPr>
          <w:rFonts w:eastAsiaTheme="minorEastAsia"/>
          <w:b/>
          <w:bCs/>
          <w:kern w:val="2"/>
          <w:szCs w:val="20"/>
          <w:lang w:val="en-US" w:eastAsia="zh-TW"/>
        </w:rPr>
        <w:t>, the attenuation of each cluster due to a self-blocking/non-self-blocking region is determined according to AOA, ZOA and the corresponding antenna-wise blocking region parameters of (</w:t>
      </w:r>
      <m:oMath>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φ</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x</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θ</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 </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y</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r</m:t>
            </m:r>
          </m:e>
          <m:sub>
            <m:r>
              <m:rPr>
                <m:sty m:val="bi"/>
              </m:rPr>
              <w:rPr>
                <w:rFonts w:ascii="Cambria Math" w:eastAsiaTheme="minorEastAsia" w:hAnsi="Cambria Math"/>
                <w:kern w:val="2"/>
                <w:szCs w:val="20"/>
                <w:lang w:val="en-US" w:eastAsia="zh-TW"/>
              </w:rPr>
              <m:t>u</m:t>
            </m:r>
          </m:sub>
        </m:sSub>
      </m:oMath>
      <w:r w:rsidRPr="00A201F9">
        <w:rPr>
          <w:rFonts w:eastAsiaTheme="minorEastAsia"/>
          <w:b/>
          <w:bCs/>
          <w:kern w:val="2"/>
          <w:szCs w:val="20"/>
          <w:lang w:val="en-US" w:eastAsia="zh-TW"/>
        </w:rPr>
        <w:t>) corresponding to the self-blocking/non-self-blocking screens.r within the element-pair link.</w:t>
      </w:r>
    </w:p>
    <w:p w14:paraId="7331FC4B" w14:textId="77777777" w:rsidR="000A1F68" w:rsidRDefault="000A1F68" w:rsidP="000A1F68">
      <w:pPr>
        <w:spacing w:before="240" w:after="120" w:line="276" w:lineRule="auto"/>
        <w:jc w:val="both"/>
        <w:rPr>
          <w:rFonts w:cs="Times"/>
          <w:b/>
          <w:bCs/>
          <w:color w:val="000000" w:themeColor="text1"/>
          <w:szCs w:val="20"/>
          <w:lang w:eastAsia="zh-TW"/>
        </w:rPr>
      </w:pPr>
      <w:bookmarkStart w:id="73" w:name="OLE_LINK173"/>
      <w:r>
        <w:rPr>
          <w:rFonts w:cs="Times"/>
          <w:b/>
          <w:bCs/>
          <w:color w:val="000000" w:themeColor="text1"/>
          <w:szCs w:val="20"/>
          <w:lang w:eastAsia="zh-TW"/>
        </w:rPr>
        <w:t xml:space="preserve">Proposal 2: On physical blocker-based approach with blockage model A, introduce </w:t>
      </w:r>
      <w:bookmarkStart w:id="74" w:name="OLE_LINK144"/>
      <w:r>
        <w:rPr>
          <w:rFonts w:cs="Times"/>
          <w:b/>
          <w:bCs/>
          <w:color w:val="000000" w:themeColor="text1"/>
          <w:szCs w:val="20"/>
          <w:lang w:eastAsia="zh-TW"/>
        </w:rPr>
        <w:t xml:space="preserve">the </w:t>
      </w:r>
      <w:bookmarkStart w:id="75" w:name="OLE_LINK145"/>
      <w:r>
        <w:rPr>
          <w:rFonts w:cs="Times"/>
          <w:b/>
          <w:bCs/>
          <w:color w:val="000000" w:themeColor="text1"/>
          <w:szCs w:val="20"/>
          <w:lang w:eastAsia="zh-TW"/>
        </w:rPr>
        <w:t xml:space="preserve">blocking region parameters of </w:t>
      </w:r>
      <w:bookmarkStart w:id="76" w:name="OLE_LINK146"/>
      <w:r>
        <w:rPr>
          <w:rFonts w:cs="Times"/>
          <w:b/>
          <w:bCs/>
          <w:color w:val="000000" w:themeColor="text1"/>
          <w:szCs w:val="20"/>
          <w:lang w:eastAsia="zh-TW"/>
        </w:rPr>
        <w:t>(</w:t>
      </w:r>
      <m:oMath>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φ</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x</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θ</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 </m:t>
        </m:r>
        <m:sSub>
          <m:sSubPr>
            <m:ctrlPr>
              <w:rPr>
                <w:rFonts w:ascii="Cambria Math" w:hAnsi="Cambria Math" w:cs="Times"/>
                <w:b/>
                <w:bCs/>
                <w:color w:val="000000" w:themeColor="text1"/>
              </w:rPr>
            </m:ctrlPr>
          </m:sSubPr>
          <m:e>
            <m:r>
              <m:rPr>
                <m:sty m:val="bi"/>
              </m:rPr>
              <w:rPr>
                <w:rFonts w:ascii="Cambria Math" w:hAnsi="Cambria Math" w:cs="Times"/>
                <w:color w:val="000000" w:themeColor="text1"/>
                <w:szCs w:val="20"/>
                <w:lang w:eastAsia="zh-TW"/>
              </w:rPr>
              <m:t>y</m:t>
            </m:r>
          </m:e>
          <m:sub>
            <m:r>
              <m:rPr>
                <m:sty m:val="bi"/>
              </m:rPr>
              <w:rPr>
                <w:rFonts w:ascii="Cambria Math" w:hAnsi="Cambria Math" w:cs="Times"/>
                <w:color w:val="000000" w:themeColor="text1"/>
                <w:szCs w:val="20"/>
                <w:lang w:eastAsia="zh-TW"/>
              </w:rPr>
              <m:t>k</m:t>
            </m:r>
          </m:sub>
        </m:sSub>
        <m:r>
          <m:rPr>
            <m:sty m:val="b"/>
          </m:rPr>
          <w:rPr>
            <w:rFonts w:ascii="Cambria Math" w:hAnsi="Cambria Math" w:cs="Times"/>
            <w:color w:val="000000" w:themeColor="text1"/>
            <w:szCs w:val="20"/>
            <w:lang w:eastAsia="zh-TW"/>
          </w:rPr>
          <m:t>,r</m:t>
        </m:r>
      </m:oMath>
      <w:r>
        <w:rPr>
          <w:rFonts w:cs="Times"/>
          <w:b/>
          <w:bCs/>
          <w:color w:val="000000" w:themeColor="text1"/>
          <w:szCs w:val="20"/>
          <w:lang w:eastAsia="zh-TW"/>
        </w:rPr>
        <w:t xml:space="preserve">) </w:t>
      </w:r>
      <w:bookmarkEnd w:id="76"/>
      <w:r>
        <w:rPr>
          <w:rFonts w:cs="Times"/>
          <w:b/>
          <w:bCs/>
          <w:color w:val="000000" w:themeColor="text1"/>
          <w:szCs w:val="20"/>
          <w:lang w:eastAsia="zh-TW"/>
        </w:rPr>
        <w:t>for new blocker types</w:t>
      </w:r>
      <w:bookmarkEnd w:id="74"/>
      <w:r>
        <w:rPr>
          <w:rFonts w:cs="Times"/>
          <w:b/>
          <w:bCs/>
          <w:color w:val="000000" w:themeColor="text1"/>
          <w:szCs w:val="20"/>
          <w:lang w:eastAsia="zh-TW"/>
        </w:rPr>
        <w:t xml:space="preserve"> </w:t>
      </w:r>
      <w:bookmarkEnd w:id="75"/>
      <w:r>
        <w:rPr>
          <w:rFonts w:cs="Times"/>
          <w:b/>
          <w:bCs/>
          <w:color w:val="000000" w:themeColor="text1"/>
          <w:szCs w:val="20"/>
          <w:lang w:eastAsia="zh-TW"/>
        </w:rPr>
        <w:t>(</w:t>
      </w:r>
      <w:proofErr w:type="spellStart"/>
      <w:r>
        <w:rPr>
          <w:rFonts w:cs="Times"/>
          <w:b/>
          <w:bCs/>
          <w:color w:val="000000" w:themeColor="text1"/>
          <w:szCs w:val="20"/>
          <w:lang w:eastAsia="zh-TW"/>
        </w:rPr>
        <w:t>i.e</w:t>
      </w:r>
      <w:proofErr w:type="spellEnd"/>
      <w:r>
        <w:rPr>
          <w:rFonts w:cs="Times"/>
          <w:b/>
          <w:bCs/>
          <w:color w:val="000000" w:themeColor="text1"/>
          <w:szCs w:val="20"/>
          <w:lang w:eastAsia="zh-TW"/>
        </w:rPr>
        <w:t>, outdoor building edge, indoor pillar, streetlamp, billboard).</w:t>
      </w:r>
      <w:bookmarkStart w:id="77" w:name="OLE_LINK148"/>
    </w:p>
    <w:bookmarkEnd w:id="77"/>
    <w:p w14:paraId="5FA8BB10" w14:textId="77777777" w:rsidR="000A1F68" w:rsidRDefault="000A1F68" w:rsidP="00A201F9">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 xml:space="preserve">The </w:t>
      </w:r>
      <w:r w:rsidRPr="00A201F9">
        <w:rPr>
          <w:rFonts w:eastAsiaTheme="minorEastAsia"/>
          <w:b/>
          <w:bCs/>
          <w:kern w:val="2"/>
          <w:szCs w:val="20"/>
          <w:lang w:val="en-US" w:eastAsia="zh-TW"/>
        </w:rPr>
        <w:t>blocking region parameters of (</w:t>
      </w:r>
      <m:oMath>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φ</m:t>
            </m:r>
          </m:e>
          <m:sub>
            <m:r>
              <m:rPr>
                <m:sty m:val="bi"/>
              </m:rPr>
              <w:rPr>
                <w:rFonts w:ascii="Cambria Math" w:eastAsiaTheme="minorEastAsia" w:hAnsi="Cambria Math"/>
                <w:kern w:val="2"/>
                <w:szCs w:val="20"/>
                <w:lang w:val="en-US" w:eastAsia="zh-TW"/>
              </w:rPr>
              <m:t>k</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x</m:t>
            </m:r>
          </m:e>
          <m:sub>
            <m:r>
              <m:rPr>
                <m:sty m:val="bi"/>
              </m:rPr>
              <w:rPr>
                <w:rFonts w:ascii="Cambria Math" w:eastAsiaTheme="minorEastAsia" w:hAnsi="Cambria Math"/>
                <w:kern w:val="2"/>
                <w:szCs w:val="20"/>
                <w:lang w:val="en-US" w:eastAsia="zh-TW"/>
              </w:rPr>
              <m:t>k</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θ</m:t>
            </m:r>
          </m:e>
          <m:sub>
            <m:r>
              <m:rPr>
                <m:sty m:val="bi"/>
              </m:rPr>
              <w:rPr>
                <w:rFonts w:ascii="Cambria Math" w:eastAsiaTheme="minorEastAsia" w:hAnsi="Cambria Math"/>
                <w:kern w:val="2"/>
                <w:szCs w:val="20"/>
                <w:lang w:val="en-US" w:eastAsia="zh-TW"/>
              </w:rPr>
              <m:t>k</m:t>
            </m:r>
          </m:sub>
        </m:sSub>
        <m:r>
          <m:rPr>
            <m:sty m:val="b"/>
          </m:rPr>
          <w:rPr>
            <w:rFonts w:ascii="Cambria Math" w:eastAsiaTheme="minorEastAsia" w:hAnsi="Cambria Math"/>
            <w:kern w:val="2"/>
            <w:szCs w:val="20"/>
            <w:lang w:val="en-US" w:eastAsia="zh-TW"/>
          </w:rPr>
          <m:t>, </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y</m:t>
            </m:r>
          </m:e>
          <m:sub>
            <m:r>
              <m:rPr>
                <m:sty m:val="bi"/>
              </m:rPr>
              <w:rPr>
                <w:rFonts w:ascii="Cambria Math" w:eastAsiaTheme="minorEastAsia" w:hAnsi="Cambria Math"/>
                <w:kern w:val="2"/>
                <w:szCs w:val="20"/>
                <w:lang w:val="en-US" w:eastAsia="zh-TW"/>
              </w:rPr>
              <m:t>k</m:t>
            </m:r>
          </m:sub>
        </m:sSub>
        <m:r>
          <m:rPr>
            <m:sty m:val="b"/>
          </m:rPr>
          <w:rPr>
            <w:rFonts w:ascii="Cambria Math" w:eastAsiaTheme="minorEastAsia" w:hAnsi="Cambria Math"/>
            <w:kern w:val="2"/>
            <w:szCs w:val="20"/>
            <w:lang w:val="en-US" w:eastAsia="zh-TW"/>
          </w:rPr>
          <m:t>,r</m:t>
        </m:r>
      </m:oMath>
      <w:r w:rsidRPr="00A201F9">
        <w:rPr>
          <w:rFonts w:eastAsiaTheme="minorEastAsia"/>
          <w:b/>
          <w:bCs/>
          <w:kern w:val="2"/>
          <w:szCs w:val="20"/>
          <w:lang w:val="en-US" w:eastAsia="zh-TW"/>
        </w:rPr>
        <w:t xml:space="preserve">) for a blocker is determined by converting the vertical blocking screen with width </w:t>
      </w:r>
      <m:oMath>
        <m:r>
          <m:rPr>
            <m:sty m:val="bi"/>
          </m:rPr>
          <w:rPr>
            <w:rFonts w:ascii="Cambria Math" w:eastAsiaTheme="minorEastAsia" w:hAnsi="Cambria Math"/>
            <w:kern w:val="2"/>
            <w:szCs w:val="20"/>
            <w:lang w:val="en-US" w:eastAsia="zh-TW"/>
          </w:rPr>
          <m:t>w</m:t>
        </m:r>
      </m:oMath>
      <w:r w:rsidRPr="00A201F9">
        <w:rPr>
          <w:rFonts w:eastAsiaTheme="minorEastAsia"/>
          <w:b/>
          <w:bCs/>
          <w:kern w:val="2"/>
          <w:szCs w:val="20"/>
          <w:lang w:val="en-US" w:eastAsia="zh-TW"/>
        </w:rPr>
        <w:t xml:space="preserve"> and height </w:t>
      </w:r>
      <m:oMath>
        <m:r>
          <m:rPr>
            <m:sty m:val="bi"/>
          </m:rPr>
          <w:rPr>
            <w:rFonts w:ascii="Cambria Math" w:eastAsiaTheme="minorEastAsia" w:hAnsi="Cambria Math"/>
            <w:kern w:val="2"/>
            <w:szCs w:val="20"/>
            <w:lang w:val="en-US" w:eastAsia="zh-TW"/>
          </w:rPr>
          <m:t>h</m:t>
        </m:r>
      </m:oMath>
      <w:r w:rsidRPr="00A201F9">
        <w:rPr>
          <w:rFonts w:eastAsiaTheme="minorEastAsia"/>
          <w:b/>
          <w:bCs/>
          <w:kern w:val="2"/>
          <w:szCs w:val="20"/>
          <w:lang w:val="en-US" w:eastAsia="zh-TW"/>
        </w:rPr>
        <w:t xml:space="preserve"> </w:t>
      </w:r>
    </w:p>
    <w:p w14:paraId="671D2B5A" w14:textId="77777777" w:rsidR="000A1F68" w:rsidRDefault="000A1F68" w:rsidP="00A201F9">
      <w:pPr>
        <w:pStyle w:val="af"/>
        <w:widowControl w:val="0"/>
        <w:numPr>
          <w:ilvl w:val="0"/>
          <w:numId w:val="35"/>
        </w:numPr>
        <w:tabs>
          <w:tab w:val="left" w:pos="1304"/>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 xml:space="preserve">FFS: detail of </w:t>
      </w:r>
      <w:r w:rsidRPr="00A201F9">
        <w:rPr>
          <w:rFonts w:eastAsiaTheme="minorEastAsia"/>
          <w:b/>
          <w:bCs/>
          <w:kern w:val="2"/>
          <w:szCs w:val="20"/>
          <w:lang w:val="en-US" w:eastAsia="zh-TW"/>
        </w:rPr>
        <w:t>the blocking region parameters of (</w:t>
      </w:r>
      <m:oMath>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φ</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x</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θ</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 </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y</m:t>
            </m:r>
          </m:e>
          <m:sub>
            <m:r>
              <m:rPr>
                <m:sty m:val="bi"/>
              </m:rPr>
              <w:rPr>
                <w:rFonts w:ascii="Cambria Math" w:eastAsiaTheme="minorEastAsia" w:hAnsi="Cambria Math"/>
                <w:kern w:val="2"/>
                <w:szCs w:val="20"/>
                <w:lang w:val="en-US" w:eastAsia="zh-TW"/>
              </w:rPr>
              <m:t>k</m:t>
            </m:r>
            <m:r>
              <m:rPr>
                <m:sty m:val="b"/>
              </m:rPr>
              <w:rPr>
                <w:rFonts w:ascii="Cambria Math" w:eastAsiaTheme="minorEastAsia" w:hAnsi="Cambria Math"/>
                <w:kern w:val="2"/>
                <w:szCs w:val="20"/>
                <w:lang w:val="en-US" w:eastAsia="zh-TW"/>
              </w:rPr>
              <m:t>,</m:t>
            </m:r>
            <m:r>
              <m:rPr>
                <m:sty m:val="bi"/>
              </m:rPr>
              <w:rPr>
                <w:rFonts w:ascii="Cambria Math" w:eastAsiaTheme="minorEastAsia" w:hAnsi="Cambria Math"/>
                <w:kern w:val="2"/>
                <w:szCs w:val="20"/>
                <w:lang w:val="en-US" w:eastAsia="zh-TW"/>
              </w:rPr>
              <m:t>u</m:t>
            </m:r>
          </m:sub>
        </m:sSub>
        <m:r>
          <m:rPr>
            <m:sty m:val="b"/>
          </m:rPr>
          <w:rPr>
            <w:rFonts w:ascii="Cambria Math" w:eastAsiaTheme="minorEastAsia" w:hAnsi="Cambria Math"/>
            <w:kern w:val="2"/>
            <w:szCs w:val="20"/>
            <w:lang w:val="en-US" w:eastAsia="zh-TW"/>
          </w:rPr>
          <m:t>,</m:t>
        </m:r>
        <m:sSub>
          <m:sSubPr>
            <m:ctrlPr>
              <w:rPr>
                <w:rFonts w:ascii="Cambria Math" w:eastAsiaTheme="minorEastAsia" w:hAnsi="Cambria Math"/>
                <w:b/>
                <w:bCs/>
                <w:kern w:val="2"/>
                <w:szCs w:val="20"/>
                <w:lang w:val="en-US" w:eastAsia="zh-TW"/>
              </w:rPr>
            </m:ctrlPr>
          </m:sSubPr>
          <m:e>
            <m:r>
              <m:rPr>
                <m:sty m:val="bi"/>
              </m:rPr>
              <w:rPr>
                <w:rFonts w:ascii="Cambria Math" w:eastAsiaTheme="minorEastAsia" w:hAnsi="Cambria Math"/>
                <w:kern w:val="2"/>
                <w:szCs w:val="20"/>
                <w:lang w:val="en-US" w:eastAsia="zh-TW"/>
              </w:rPr>
              <m:t>r</m:t>
            </m:r>
          </m:e>
          <m:sub>
            <m:r>
              <m:rPr>
                <m:sty m:val="bi"/>
              </m:rPr>
              <w:rPr>
                <w:rFonts w:ascii="Cambria Math" w:eastAsiaTheme="minorEastAsia" w:hAnsi="Cambria Math"/>
                <w:kern w:val="2"/>
                <w:szCs w:val="20"/>
                <w:lang w:val="en-US" w:eastAsia="zh-TW"/>
              </w:rPr>
              <m:t>u</m:t>
            </m:r>
          </m:sub>
        </m:sSub>
      </m:oMath>
      <w:r w:rsidRPr="00A201F9">
        <w:rPr>
          <w:rFonts w:eastAsiaTheme="minorEastAsia"/>
          <w:b/>
          <w:bCs/>
          <w:kern w:val="2"/>
          <w:szCs w:val="20"/>
          <w:lang w:val="en-US" w:eastAsia="zh-TW"/>
        </w:rPr>
        <w:t>) for new blocker types</w:t>
      </w:r>
    </w:p>
    <w:p w14:paraId="452877AF" w14:textId="77777777" w:rsidR="00A201F9" w:rsidRDefault="00A201F9" w:rsidP="00A201F9">
      <w:pPr>
        <w:spacing w:before="240" w:after="120" w:line="276" w:lineRule="auto"/>
        <w:jc w:val="both"/>
        <w:rPr>
          <w:rFonts w:cs="Times"/>
          <w:b/>
          <w:bCs/>
          <w:color w:val="000000" w:themeColor="text1"/>
          <w:szCs w:val="20"/>
          <w:lang w:eastAsia="zh-TW"/>
        </w:rPr>
      </w:pPr>
      <w:r>
        <w:rPr>
          <w:rFonts w:cs="Times"/>
          <w:b/>
          <w:bCs/>
          <w:color w:val="000000" w:themeColor="text1"/>
          <w:szCs w:val="20"/>
          <w:lang w:eastAsia="zh-TW"/>
        </w:rPr>
        <w:t xml:space="preserve">Proposal 3: On physical blocker-based approach with blockage model A, the following steps are considered to determined antenna-wise blocking region parameters: </w:t>
      </w:r>
    </w:p>
    <w:p w14:paraId="3C8458C1" w14:textId="77777777" w:rsidR="00A201F9" w:rsidRDefault="00A201F9" w:rsidP="00A201F9">
      <w:pPr>
        <w:pStyle w:val="af"/>
        <w:widowControl w:val="0"/>
        <w:numPr>
          <w:ilvl w:val="0"/>
          <w:numId w:val="35"/>
        </w:numPr>
        <w:tabs>
          <w:tab w:val="left" w:pos="1280"/>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lastRenderedPageBreak/>
        <w:t>Step-1: Determine the location and size of the blocker based on the angular blocking region of the reference element.</w:t>
      </w:r>
    </w:p>
    <w:p w14:paraId="3C4DB855" w14:textId="77777777" w:rsidR="00A201F9" w:rsidRDefault="00A201F9" w:rsidP="00A201F9">
      <w:pPr>
        <w:pStyle w:val="af"/>
        <w:widowControl w:val="0"/>
        <w:numPr>
          <w:ilvl w:val="0"/>
          <w:numId w:val="35"/>
        </w:numPr>
        <w:tabs>
          <w:tab w:val="left" w:pos="1280"/>
          <w:tab w:val="left" w:pos="1440"/>
          <w:tab w:val="left" w:pos="2160"/>
        </w:tabs>
        <w:snapToGrid w:val="0"/>
        <w:spacing w:beforeLines="50" w:before="120" w:afterLines="50" w:after="120"/>
        <w:ind w:left="1200"/>
        <w:rPr>
          <w:rFonts w:eastAsiaTheme="minorEastAsia"/>
          <w:b/>
          <w:bCs/>
          <w:kern w:val="2"/>
          <w:szCs w:val="20"/>
          <w:lang w:val="en-US" w:eastAsia="zh-TW"/>
        </w:rPr>
      </w:pPr>
      <w:r>
        <w:rPr>
          <w:rFonts w:eastAsiaTheme="minorEastAsia"/>
          <w:b/>
          <w:bCs/>
          <w:kern w:val="2"/>
          <w:szCs w:val="20"/>
          <w:lang w:val="en-US" w:eastAsia="zh-TW"/>
        </w:rPr>
        <w:t>Step-2: Calculate the antenna-wise blocking region parameters for the BS/UE antenna element, according to the location and size of the blocker and the location of the BS/UE antenna element.</w:t>
      </w:r>
    </w:p>
    <w:p w14:paraId="59F4CE57" w14:textId="77777777" w:rsidR="00A201F9" w:rsidRPr="00A201F9" w:rsidRDefault="00A201F9" w:rsidP="00A201F9">
      <w:pPr>
        <w:widowControl w:val="0"/>
        <w:tabs>
          <w:tab w:val="left" w:pos="1304"/>
          <w:tab w:val="left" w:pos="1440"/>
          <w:tab w:val="left" w:pos="2160"/>
        </w:tabs>
        <w:snapToGrid w:val="0"/>
        <w:spacing w:beforeLines="50" w:before="120" w:afterLines="50" w:after="120"/>
        <w:rPr>
          <w:rFonts w:eastAsiaTheme="minorEastAsia"/>
          <w:b/>
          <w:bCs/>
          <w:kern w:val="2"/>
          <w:szCs w:val="20"/>
          <w:lang w:val="en-US" w:eastAsia="zh-TW"/>
        </w:rPr>
      </w:pPr>
    </w:p>
    <w:p w14:paraId="30006994" w14:textId="0F96973D" w:rsidR="000A1F68" w:rsidRDefault="000A1F68" w:rsidP="000A1F68">
      <w:pPr>
        <w:spacing w:before="240" w:after="120"/>
        <w:jc w:val="both"/>
        <w:rPr>
          <w:rFonts w:eastAsiaTheme="minorEastAsia" w:cs="Times"/>
          <w:b/>
          <w:bCs/>
          <w:color w:val="000000" w:themeColor="text1"/>
          <w:szCs w:val="20"/>
          <w:lang w:eastAsia="zh-TW"/>
        </w:rPr>
      </w:pPr>
      <w:bookmarkStart w:id="78" w:name="OLE_LINK172"/>
      <w:bookmarkEnd w:id="73"/>
      <w:r>
        <w:rPr>
          <w:rFonts w:cs="Times"/>
          <w:b/>
          <w:bCs/>
          <w:color w:val="000000" w:themeColor="text1"/>
          <w:szCs w:val="20"/>
          <w:lang w:eastAsia="zh-TW"/>
        </w:rPr>
        <w:t xml:space="preserve">Proposal </w:t>
      </w:r>
      <w:r w:rsidR="00A201F9">
        <w:rPr>
          <w:rFonts w:cs="Times"/>
          <w:b/>
          <w:bCs/>
          <w:color w:val="000000" w:themeColor="text1"/>
          <w:szCs w:val="20"/>
          <w:lang w:eastAsia="zh-TW"/>
        </w:rPr>
        <w:t>4</w:t>
      </w:r>
      <w:r>
        <w:rPr>
          <w:rFonts w:cs="Times"/>
          <w:b/>
          <w:bCs/>
          <w:color w:val="000000" w:themeColor="text1"/>
          <w:szCs w:val="20"/>
          <w:lang w:eastAsia="zh-TW"/>
        </w:rPr>
        <w:t>: On physical blocker-based approach for SNS modelling at UE side, if a distribution candidate antenna position is adopted (i.e., Alt-2 in working assumption), further study how to adopt a rotated or static self-blocking in LCS.</w:t>
      </w:r>
    </w:p>
    <w:bookmarkEnd w:id="78"/>
    <w:p w14:paraId="38E33458" w14:textId="7237178C" w:rsidR="001D74DB" w:rsidRPr="000A1F68" w:rsidRDefault="000A1F68" w:rsidP="000A1F68">
      <w:pPr>
        <w:spacing w:before="240" w:after="120" w:line="276" w:lineRule="auto"/>
        <w:jc w:val="both"/>
        <w:rPr>
          <w:rFonts w:eastAsiaTheme="minorEastAsia"/>
          <w:lang w:eastAsia="zh-TW"/>
        </w:rPr>
      </w:pPr>
      <w:r>
        <w:rPr>
          <w:rFonts w:cs="Times"/>
          <w:b/>
          <w:bCs/>
          <w:color w:val="000000" w:themeColor="text1"/>
          <w:szCs w:val="20"/>
          <w:lang w:eastAsia="zh-TW"/>
        </w:rPr>
        <w:t xml:space="preserve">Proposal </w:t>
      </w:r>
      <w:r w:rsidR="00956E3C">
        <w:rPr>
          <w:rFonts w:cs="Times"/>
          <w:b/>
          <w:bCs/>
          <w:color w:val="000000" w:themeColor="text1"/>
          <w:szCs w:val="20"/>
          <w:lang w:eastAsia="zh-TW"/>
        </w:rPr>
        <w:t>5</w:t>
      </w:r>
      <w:r>
        <w:rPr>
          <w:rFonts w:cs="Times"/>
          <w:b/>
          <w:bCs/>
          <w:color w:val="000000" w:themeColor="text1"/>
          <w:szCs w:val="20"/>
          <w:lang w:eastAsia="zh-TW"/>
        </w:rPr>
        <w:t>: further study how to avoid overestimating loss under blockage model B with a lot of large building blockers, when large-scale fading has included the signal attenuation due to static/large objects in the propagation path.</w:t>
      </w:r>
    </w:p>
    <w:p w14:paraId="2B98C822" w14:textId="77777777" w:rsidR="003E33B9" w:rsidRPr="003E33B9" w:rsidRDefault="003E33B9" w:rsidP="000A1F68"/>
    <w:p w14:paraId="674384E6" w14:textId="31824937" w:rsidR="007436B8" w:rsidRPr="004A2193" w:rsidRDefault="56C94F8A" w:rsidP="000639BE">
      <w:pPr>
        <w:pStyle w:val="1"/>
        <w:spacing w:before="480" w:after="120" w:line="276" w:lineRule="auto"/>
        <w:ind w:left="518" w:hanging="518"/>
        <w:rPr>
          <w:rFonts w:ascii="Times" w:hAnsi="Times" w:cs="Times"/>
          <w:sz w:val="28"/>
          <w:szCs w:val="28"/>
          <w:lang w:val="en-US"/>
        </w:rPr>
      </w:pPr>
      <w:bookmarkStart w:id="79" w:name="OLE_LINK120"/>
      <w:bookmarkEnd w:id="71"/>
      <w:bookmarkEnd w:id="72"/>
      <w:r w:rsidRPr="004A2193">
        <w:rPr>
          <w:rFonts w:ascii="Times" w:hAnsi="Times" w:cs="Times"/>
          <w:sz w:val="28"/>
          <w:szCs w:val="28"/>
          <w:lang w:val="en-US"/>
        </w:rPr>
        <w:t>Reference</w:t>
      </w:r>
    </w:p>
    <w:p w14:paraId="61958E50" w14:textId="69C9E7ED" w:rsidR="00424DC4" w:rsidRPr="004A2193" w:rsidRDefault="00BB1668" w:rsidP="000639BE">
      <w:pPr>
        <w:pStyle w:val="ac"/>
        <w:numPr>
          <w:ilvl w:val="0"/>
          <w:numId w:val="4"/>
        </w:numPr>
        <w:spacing w:line="276" w:lineRule="auto"/>
        <w:rPr>
          <w:rFonts w:cs="Times"/>
          <w:szCs w:val="20"/>
        </w:rPr>
      </w:pPr>
      <w:bookmarkStart w:id="80" w:name="OLE_LINK2"/>
      <w:bookmarkEnd w:id="79"/>
      <w:r w:rsidRPr="004A2193">
        <w:rPr>
          <w:rFonts w:cs="Times"/>
          <w:szCs w:val="20"/>
        </w:rPr>
        <w:t>RP-234018</w:t>
      </w:r>
      <w:bookmarkEnd w:id="80"/>
      <w:r w:rsidRPr="004A2193">
        <w:rPr>
          <w:rFonts w:cs="Times"/>
          <w:szCs w:val="20"/>
        </w:rPr>
        <w:t>, New SID: Study on channel modelling enhancements for 7-24GHz for NR</w:t>
      </w:r>
    </w:p>
    <w:bookmarkEnd w:id="2"/>
    <w:p w14:paraId="070DC9B0" w14:textId="42A0925C" w:rsidR="00E249F8" w:rsidRPr="004A2193" w:rsidRDefault="003B1F68" w:rsidP="000639BE">
      <w:pPr>
        <w:pStyle w:val="ac"/>
        <w:numPr>
          <w:ilvl w:val="0"/>
          <w:numId w:val="4"/>
        </w:numPr>
        <w:spacing w:line="276" w:lineRule="auto"/>
        <w:rPr>
          <w:rFonts w:cs="Times"/>
          <w:szCs w:val="20"/>
        </w:rPr>
      </w:pPr>
      <w:r w:rsidRPr="003B1F68">
        <w:rPr>
          <w:rFonts w:cs="Times"/>
          <w:szCs w:val="20"/>
        </w:rPr>
        <w:t>Chair’s notes for 3GPP RAN1#11</w:t>
      </w:r>
      <w:r w:rsidR="00D54FCF">
        <w:rPr>
          <w:rFonts w:cs="Times"/>
          <w:szCs w:val="20"/>
        </w:rPr>
        <w:t>9</w:t>
      </w:r>
    </w:p>
    <w:sectPr w:rsidR="00E249F8" w:rsidRPr="004A2193"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97A0" w14:textId="77777777" w:rsidR="0064374E" w:rsidRDefault="0064374E">
      <w:r>
        <w:separator/>
      </w:r>
    </w:p>
  </w:endnote>
  <w:endnote w:type="continuationSeparator" w:id="0">
    <w:p w14:paraId="53769A59" w14:textId="77777777" w:rsidR="0064374E" w:rsidRDefault="0064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CB22" w14:textId="77777777" w:rsidR="0064374E" w:rsidRDefault="0064374E">
      <w:r>
        <w:separator/>
      </w:r>
    </w:p>
  </w:footnote>
  <w:footnote w:type="continuationSeparator" w:id="0">
    <w:p w14:paraId="44CB24AF" w14:textId="77777777" w:rsidR="0064374E" w:rsidRDefault="00643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15E5"/>
    <w:multiLevelType w:val="hybridMultilevel"/>
    <w:tmpl w:val="54FC9CC0"/>
    <w:lvl w:ilvl="0" w:tplc="EDAC9A48">
      <w:start w:val="1"/>
      <w:numFmt w:val="bullet"/>
      <w:lvlText w:val=""/>
      <w:lvlJc w:val="left"/>
      <w:pPr>
        <w:tabs>
          <w:tab w:val="num" w:pos="720"/>
        </w:tabs>
        <w:ind w:left="720" w:hanging="360"/>
      </w:pPr>
      <w:rPr>
        <w:rFonts w:ascii="Wingdings" w:hAnsi="Wingdings" w:hint="default"/>
      </w:rPr>
    </w:lvl>
    <w:lvl w:ilvl="1" w:tplc="5E3EE25E">
      <w:numFmt w:val="bullet"/>
      <w:lvlText w:val=""/>
      <w:lvlJc w:val="left"/>
      <w:pPr>
        <w:tabs>
          <w:tab w:val="num" w:pos="1440"/>
        </w:tabs>
        <w:ind w:left="1440" w:hanging="360"/>
      </w:pPr>
      <w:rPr>
        <w:rFonts w:ascii="Symbol" w:hAnsi="Symbol" w:hint="default"/>
      </w:rPr>
    </w:lvl>
    <w:lvl w:ilvl="2" w:tplc="B7B06E9A">
      <w:numFmt w:val="bullet"/>
      <w:lvlText w:val=""/>
      <w:lvlJc w:val="left"/>
      <w:pPr>
        <w:tabs>
          <w:tab w:val="num" w:pos="2160"/>
        </w:tabs>
        <w:ind w:left="2160" w:hanging="360"/>
      </w:pPr>
      <w:rPr>
        <w:rFonts w:ascii="Symbol" w:hAnsi="Symbol" w:hint="default"/>
      </w:rPr>
    </w:lvl>
    <w:lvl w:ilvl="3" w:tplc="8B7808A2" w:tentative="1">
      <w:start w:val="1"/>
      <w:numFmt w:val="bullet"/>
      <w:lvlText w:val=""/>
      <w:lvlJc w:val="left"/>
      <w:pPr>
        <w:tabs>
          <w:tab w:val="num" w:pos="2880"/>
        </w:tabs>
        <w:ind w:left="2880" w:hanging="360"/>
      </w:pPr>
      <w:rPr>
        <w:rFonts w:ascii="Wingdings" w:hAnsi="Wingdings" w:hint="default"/>
      </w:rPr>
    </w:lvl>
    <w:lvl w:ilvl="4" w:tplc="78328F84" w:tentative="1">
      <w:start w:val="1"/>
      <w:numFmt w:val="bullet"/>
      <w:lvlText w:val=""/>
      <w:lvlJc w:val="left"/>
      <w:pPr>
        <w:tabs>
          <w:tab w:val="num" w:pos="3600"/>
        </w:tabs>
        <w:ind w:left="3600" w:hanging="360"/>
      </w:pPr>
      <w:rPr>
        <w:rFonts w:ascii="Wingdings" w:hAnsi="Wingdings" w:hint="default"/>
      </w:rPr>
    </w:lvl>
    <w:lvl w:ilvl="5" w:tplc="45540B9A" w:tentative="1">
      <w:start w:val="1"/>
      <w:numFmt w:val="bullet"/>
      <w:lvlText w:val=""/>
      <w:lvlJc w:val="left"/>
      <w:pPr>
        <w:tabs>
          <w:tab w:val="num" w:pos="4320"/>
        </w:tabs>
        <w:ind w:left="4320" w:hanging="360"/>
      </w:pPr>
      <w:rPr>
        <w:rFonts w:ascii="Wingdings" w:hAnsi="Wingdings" w:hint="default"/>
      </w:rPr>
    </w:lvl>
    <w:lvl w:ilvl="6" w:tplc="53EE6084" w:tentative="1">
      <w:start w:val="1"/>
      <w:numFmt w:val="bullet"/>
      <w:lvlText w:val=""/>
      <w:lvlJc w:val="left"/>
      <w:pPr>
        <w:tabs>
          <w:tab w:val="num" w:pos="5040"/>
        </w:tabs>
        <w:ind w:left="5040" w:hanging="360"/>
      </w:pPr>
      <w:rPr>
        <w:rFonts w:ascii="Wingdings" w:hAnsi="Wingdings" w:hint="default"/>
      </w:rPr>
    </w:lvl>
    <w:lvl w:ilvl="7" w:tplc="250A537C" w:tentative="1">
      <w:start w:val="1"/>
      <w:numFmt w:val="bullet"/>
      <w:lvlText w:val=""/>
      <w:lvlJc w:val="left"/>
      <w:pPr>
        <w:tabs>
          <w:tab w:val="num" w:pos="5760"/>
        </w:tabs>
        <w:ind w:left="5760" w:hanging="360"/>
      </w:pPr>
      <w:rPr>
        <w:rFonts w:ascii="Wingdings" w:hAnsi="Wingdings" w:hint="default"/>
      </w:rPr>
    </w:lvl>
    <w:lvl w:ilvl="8" w:tplc="1F3CA4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34604"/>
    <w:multiLevelType w:val="multilevel"/>
    <w:tmpl w:val="0B434604"/>
    <w:lvl w:ilvl="0">
      <w:start w:val="1"/>
      <w:numFmt w:val="bullet"/>
      <w:lvlText w:val=""/>
      <w:lvlJc w:val="left"/>
      <w:pPr>
        <w:ind w:left="860" w:hanging="420"/>
      </w:pPr>
      <w:rPr>
        <w:rFonts w:ascii="Wingdings" w:hAnsi="Wingdings" w:hint="default"/>
        <w:sz w:val="13"/>
        <w:szCs w:val="13"/>
      </w:rPr>
    </w:lvl>
    <w:lvl w:ilvl="1">
      <w:start w:val="1"/>
      <w:numFmt w:val="bullet"/>
      <w:lvlText w:val=""/>
      <w:lvlJc w:val="left"/>
      <w:pPr>
        <w:tabs>
          <w:tab w:val="left" w:pos="1280"/>
        </w:tabs>
        <w:ind w:left="1280" w:hanging="420"/>
      </w:pPr>
      <w:rPr>
        <w:rFonts w:ascii="Wingdings" w:hAnsi="Wingdings"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4" w15:restartNumberingAfterBreak="0">
    <w:nsid w:val="13ED0F03"/>
    <w:multiLevelType w:val="multilevel"/>
    <w:tmpl w:val="D1F41522"/>
    <w:lvl w:ilvl="0">
      <w:start w:val="1"/>
      <w:numFmt w:val="decimal"/>
      <w:pStyle w:val="1"/>
      <w:lvlText w:val="%1"/>
      <w:lvlJc w:val="left"/>
      <w:pPr>
        <w:tabs>
          <w:tab w:val="num" w:pos="522"/>
        </w:tabs>
        <w:ind w:left="522" w:hanging="432"/>
      </w:pPr>
      <w:rPr>
        <w:rFonts w:ascii="Times" w:hAnsi="Times" w:cs="Times" w:hint="default"/>
        <w:sz w:val="28"/>
      </w:rPr>
    </w:lvl>
    <w:lvl w:ilvl="1">
      <w:start w:val="1"/>
      <w:numFmt w:val="decimal"/>
      <w:pStyle w:val="2"/>
      <w:lvlText w:val="%1.%2"/>
      <w:lvlJc w:val="left"/>
      <w:pPr>
        <w:tabs>
          <w:tab w:val="num" w:pos="576"/>
        </w:tabs>
        <w:ind w:left="576" w:hanging="576"/>
      </w:pPr>
      <w:rPr>
        <w:rFonts w:ascii="Times" w:hAnsi="Times" w:cs="Times" w:hint="default"/>
        <w:sz w:val="24"/>
        <w:szCs w:val="24"/>
      </w:rPr>
    </w:lvl>
    <w:lvl w:ilvl="2">
      <w:start w:val="1"/>
      <w:numFmt w:val="decimal"/>
      <w:pStyle w:val="3"/>
      <w:lvlText w:val="%1.%2.%3"/>
      <w:lvlJc w:val="left"/>
      <w:pPr>
        <w:tabs>
          <w:tab w:val="num" w:pos="720"/>
        </w:tabs>
        <w:ind w:left="720" w:hanging="720"/>
      </w:pPr>
      <w:rPr>
        <w:rFonts w:ascii="Times" w:hAnsi="Times" w:cs="Times" w:hint="default"/>
        <w:sz w:val="24"/>
        <w:szCs w:val="24"/>
        <w:lang w:val="en-GB"/>
      </w:rPr>
    </w:lvl>
    <w:lvl w:ilvl="3">
      <w:start w:val="1"/>
      <w:numFmt w:val="decimal"/>
      <w:pStyle w:val="4"/>
      <w:lvlText w:val="%1.%2.%3.%4"/>
      <w:lvlJc w:val="left"/>
      <w:pPr>
        <w:tabs>
          <w:tab w:val="num" w:pos="864"/>
        </w:tabs>
        <w:ind w:left="864" w:hanging="864"/>
      </w:pPr>
      <w:rPr>
        <w:rFonts w:hint="eastAsia"/>
        <w:b/>
        <w:bCs/>
        <w:i w:val="0"/>
        <w:iCs/>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166F5176"/>
    <w:multiLevelType w:val="hybridMultilevel"/>
    <w:tmpl w:val="B7DAB612"/>
    <w:lvl w:ilvl="0" w:tplc="5DFE5AFC">
      <w:start w:val="1"/>
      <w:numFmt w:val="bullet"/>
      <w:lvlText w:val="•"/>
      <w:lvlJc w:val="left"/>
      <w:pPr>
        <w:tabs>
          <w:tab w:val="num" w:pos="720"/>
        </w:tabs>
        <w:ind w:left="720" w:hanging="360"/>
      </w:pPr>
      <w:rPr>
        <w:rFonts w:ascii="Arial" w:hAnsi="Arial" w:hint="default"/>
      </w:rPr>
    </w:lvl>
    <w:lvl w:ilvl="1" w:tplc="F33E2CDC">
      <w:numFmt w:val="bullet"/>
      <w:lvlText w:val="–"/>
      <w:lvlJc w:val="left"/>
      <w:pPr>
        <w:tabs>
          <w:tab w:val="num" w:pos="1440"/>
        </w:tabs>
        <w:ind w:left="1440" w:hanging="360"/>
      </w:pPr>
      <w:rPr>
        <w:rFonts w:ascii="Calibri Light" w:hAnsi="Calibri Light" w:hint="default"/>
      </w:rPr>
    </w:lvl>
    <w:lvl w:ilvl="2" w:tplc="4BBCD3D4">
      <w:start w:val="1"/>
      <w:numFmt w:val="bullet"/>
      <w:lvlText w:val="•"/>
      <w:lvlJc w:val="left"/>
      <w:pPr>
        <w:tabs>
          <w:tab w:val="num" w:pos="2160"/>
        </w:tabs>
        <w:ind w:left="2160" w:hanging="360"/>
      </w:pPr>
      <w:rPr>
        <w:rFonts w:ascii="Arial" w:hAnsi="Arial" w:hint="default"/>
      </w:rPr>
    </w:lvl>
    <w:lvl w:ilvl="3" w:tplc="19AEAAE8" w:tentative="1">
      <w:start w:val="1"/>
      <w:numFmt w:val="bullet"/>
      <w:lvlText w:val="•"/>
      <w:lvlJc w:val="left"/>
      <w:pPr>
        <w:tabs>
          <w:tab w:val="num" w:pos="2880"/>
        </w:tabs>
        <w:ind w:left="2880" w:hanging="360"/>
      </w:pPr>
      <w:rPr>
        <w:rFonts w:ascii="Arial" w:hAnsi="Arial" w:hint="default"/>
      </w:rPr>
    </w:lvl>
    <w:lvl w:ilvl="4" w:tplc="F67CB122" w:tentative="1">
      <w:start w:val="1"/>
      <w:numFmt w:val="bullet"/>
      <w:lvlText w:val="•"/>
      <w:lvlJc w:val="left"/>
      <w:pPr>
        <w:tabs>
          <w:tab w:val="num" w:pos="3600"/>
        </w:tabs>
        <w:ind w:left="3600" w:hanging="360"/>
      </w:pPr>
      <w:rPr>
        <w:rFonts w:ascii="Arial" w:hAnsi="Arial" w:hint="default"/>
      </w:rPr>
    </w:lvl>
    <w:lvl w:ilvl="5" w:tplc="146816FA" w:tentative="1">
      <w:start w:val="1"/>
      <w:numFmt w:val="bullet"/>
      <w:lvlText w:val="•"/>
      <w:lvlJc w:val="left"/>
      <w:pPr>
        <w:tabs>
          <w:tab w:val="num" w:pos="4320"/>
        </w:tabs>
        <w:ind w:left="4320" w:hanging="360"/>
      </w:pPr>
      <w:rPr>
        <w:rFonts w:ascii="Arial" w:hAnsi="Arial" w:hint="default"/>
      </w:rPr>
    </w:lvl>
    <w:lvl w:ilvl="6" w:tplc="D878F722" w:tentative="1">
      <w:start w:val="1"/>
      <w:numFmt w:val="bullet"/>
      <w:lvlText w:val="•"/>
      <w:lvlJc w:val="left"/>
      <w:pPr>
        <w:tabs>
          <w:tab w:val="num" w:pos="5040"/>
        </w:tabs>
        <w:ind w:left="5040" w:hanging="360"/>
      </w:pPr>
      <w:rPr>
        <w:rFonts w:ascii="Arial" w:hAnsi="Arial" w:hint="default"/>
      </w:rPr>
    </w:lvl>
    <w:lvl w:ilvl="7" w:tplc="5B649434" w:tentative="1">
      <w:start w:val="1"/>
      <w:numFmt w:val="bullet"/>
      <w:lvlText w:val="•"/>
      <w:lvlJc w:val="left"/>
      <w:pPr>
        <w:tabs>
          <w:tab w:val="num" w:pos="5760"/>
        </w:tabs>
        <w:ind w:left="5760" w:hanging="360"/>
      </w:pPr>
      <w:rPr>
        <w:rFonts w:ascii="Arial" w:hAnsi="Arial" w:hint="default"/>
      </w:rPr>
    </w:lvl>
    <w:lvl w:ilvl="8" w:tplc="12A49C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1C294A"/>
    <w:multiLevelType w:val="hybridMultilevel"/>
    <w:tmpl w:val="9B5C8D6A"/>
    <w:lvl w:ilvl="0" w:tplc="5DFE5AF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6367A10"/>
    <w:multiLevelType w:val="hybridMultilevel"/>
    <w:tmpl w:val="306E7800"/>
    <w:lvl w:ilvl="0" w:tplc="199E1C38">
      <w:start w:val="1"/>
      <w:numFmt w:val="bullet"/>
      <w:lvlText w:val="•"/>
      <w:lvlJc w:val="left"/>
      <w:pPr>
        <w:tabs>
          <w:tab w:val="num" w:pos="720"/>
        </w:tabs>
        <w:ind w:left="720" w:hanging="360"/>
      </w:pPr>
      <w:rPr>
        <w:rFonts w:ascii="Arial" w:hAnsi="Arial" w:hint="default"/>
      </w:rPr>
    </w:lvl>
    <w:lvl w:ilvl="1" w:tplc="EA00C322" w:tentative="1">
      <w:start w:val="1"/>
      <w:numFmt w:val="bullet"/>
      <w:lvlText w:val="•"/>
      <w:lvlJc w:val="left"/>
      <w:pPr>
        <w:tabs>
          <w:tab w:val="num" w:pos="1440"/>
        </w:tabs>
        <w:ind w:left="1440" w:hanging="360"/>
      </w:pPr>
      <w:rPr>
        <w:rFonts w:ascii="Arial" w:hAnsi="Arial" w:hint="default"/>
      </w:rPr>
    </w:lvl>
    <w:lvl w:ilvl="2" w:tplc="8D70A7E2" w:tentative="1">
      <w:start w:val="1"/>
      <w:numFmt w:val="bullet"/>
      <w:lvlText w:val="•"/>
      <w:lvlJc w:val="left"/>
      <w:pPr>
        <w:tabs>
          <w:tab w:val="num" w:pos="2160"/>
        </w:tabs>
        <w:ind w:left="2160" w:hanging="360"/>
      </w:pPr>
      <w:rPr>
        <w:rFonts w:ascii="Arial" w:hAnsi="Arial" w:hint="default"/>
      </w:rPr>
    </w:lvl>
    <w:lvl w:ilvl="3" w:tplc="39746C76" w:tentative="1">
      <w:start w:val="1"/>
      <w:numFmt w:val="bullet"/>
      <w:lvlText w:val="•"/>
      <w:lvlJc w:val="left"/>
      <w:pPr>
        <w:tabs>
          <w:tab w:val="num" w:pos="2880"/>
        </w:tabs>
        <w:ind w:left="2880" w:hanging="360"/>
      </w:pPr>
      <w:rPr>
        <w:rFonts w:ascii="Arial" w:hAnsi="Arial" w:hint="default"/>
      </w:rPr>
    </w:lvl>
    <w:lvl w:ilvl="4" w:tplc="5D40E73E" w:tentative="1">
      <w:start w:val="1"/>
      <w:numFmt w:val="bullet"/>
      <w:lvlText w:val="•"/>
      <w:lvlJc w:val="left"/>
      <w:pPr>
        <w:tabs>
          <w:tab w:val="num" w:pos="3600"/>
        </w:tabs>
        <w:ind w:left="3600" w:hanging="360"/>
      </w:pPr>
      <w:rPr>
        <w:rFonts w:ascii="Arial" w:hAnsi="Arial" w:hint="default"/>
      </w:rPr>
    </w:lvl>
    <w:lvl w:ilvl="5" w:tplc="B95A5D76" w:tentative="1">
      <w:start w:val="1"/>
      <w:numFmt w:val="bullet"/>
      <w:lvlText w:val="•"/>
      <w:lvlJc w:val="left"/>
      <w:pPr>
        <w:tabs>
          <w:tab w:val="num" w:pos="4320"/>
        </w:tabs>
        <w:ind w:left="4320" w:hanging="360"/>
      </w:pPr>
      <w:rPr>
        <w:rFonts w:ascii="Arial" w:hAnsi="Arial" w:hint="default"/>
      </w:rPr>
    </w:lvl>
    <w:lvl w:ilvl="6" w:tplc="EA7AE316" w:tentative="1">
      <w:start w:val="1"/>
      <w:numFmt w:val="bullet"/>
      <w:lvlText w:val="•"/>
      <w:lvlJc w:val="left"/>
      <w:pPr>
        <w:tabs>
          <w:tab w:val="num" w:pos="5040"/>
        </w:tabs>
        <w:ind w:left="5040" w:hanging="360"/>
      </w:pPr>
      <w:rPr>
        <w:rFonts w:ascii="Arial" w:hAnsi="Arial" w:hint="default"/>
      </w:rPr>
    </w:lvl>
    <w:lvl w:ilvl="7" w:tplc="67267C86" w:tentative="1">
      <w:start w:val="1"/>
      <w:numFmt w:val="bullet"/>
      <w:lvlText w:val="•"/>
      <w:lvlJc w:val="left"/>
      <w:pPr>
        <w:tabs>
          <w:tab w:val="num" w:pos="5760"/>
        </w:tabs>
        <w:ind w:left="5760" w:hanging="360"/>
      </w:pPr>
      <w:rPr>
        <w:rFonts w:ascii="Arial" w:hAnsi="Arial" w:hint="default"/>
      </w:rPr>
    </w:lvl>
    <w:lvl w:ilvl="8" w:tplc="A9B2B0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507885"/>
    <w:multiLevelType w:val="multilevel"/>
    <w:tmpl w:val="40507885"/>
    <w:lvl w:ilvl="0">
      <w:start w:val="1"/>
      <w:numFmt w:val="bullet"/>
      <w:lvlText w:val=""/>
      <w:lvlJc w:val="left"/>
      <w:pPr>
        <w:ind w:left="200" w:hanging="480"/>
      </w:pPr>
      <w:rPr>
        <w:rFonts w:ascii="Symbol" w:hAnsi="Symbol" w:hint="default"/>
      </w:rPr>
    </w:lvl>
    <w:lvl w:ilvl="1">
      <w:start w:val="1"/>
      <w:numFmt w:val="bullet"/>
      <w:lvlText w:val="。"/>
      <w:lvlJc w:val="left"/>
      <w:pPr>
        <w:ind w:left="680" w:hanging="480"/>
      </w:pPr>
      <w:rPr>
        <w:rFonts w:ascii="新細明體" w:eastAsia="新細明體" w:hAnsi="新細明體" w:hint="eastAsia"/>
      </w:rPr>
    </w:lvl>
    <w:lvl w:ilvl="2">
      <w:start w:val="1"/>
      <w:numFmt w:val="bullet"/>
      <w:lvlText w:val=""/>
      <w:lvlJc w:val="left"/>
      <w:pPr>
        <w:ind w:left="1160" w:hanging="480"/>
      </w:pPr>
      <w:rPr>
        <w:rFonts w:ascii="Wingdings" w:hAnsi="Wingdings" w:hint="default"/>
      </w:rPr>
    </w:lvl>
    <w:lvl w:ilvl="3">
      <w:start w:val="1"/>
      <w:numFmt w:val="bullet"/>
      <w:lvlText w:val=""/>
      <w:lvlJc w:val="left"/>
      <w:pPr>
        <w:ind w:left="1640" w:hanging="480"/>
      </w:pPr>
      <w:rPr>
        <w:rFonts w:ascii="Wingdings" w:hAnsi="Wingdings" w:hint="default"/>
      </w:rPr>
    </w:lvl>
    <w:lvl w:ilvl="4">
      <w:start w:val="1"/>
      <w:numFmt w:val="bullet"/>
      <w:lvlText w:val=""/>
      <w:lvlJc w:val="left"/>
      <w:pPr>
        <w:ind w:left="2120" w:hanging="480"/>
      </w:pPr>
      <w:rPr>
        <w:rFonts w:ascii="Wingdings" w:hAnsi="Wingdings" w:hint="default"/>
      </w:rPr>
    </w:lvl>
    <w:lvl w:ilvl="5">
      <w:start w:val="1"/>
      <w:numFmt w:val="bullet"/>
      <w:lvlText w:val=""/>
      <w:lvlJc w:val="left"/>
      <w:pPr>
        <w:ind w:left="2600" w:hanging="480"/>
      </w:pPr>
      <w:rPr>
        <w:rFonts w:ascii="Wingdings" w:hAnsi="Wingdings" w:hint="default"/>
      </w:rPr>
    </w:lvl>
    <w:lvl w:ilvl="6">
      <w:start w:val="1"/>
      <w:numFmt w:val="bullet"/>
      <w:lvlText w:val=""/>
      <w:lvlJc w:val="left"/>
      <w:pPr>
        <w:ind w:left="3080" w:hanging="480"/>
      </w:pPr>
      <w:rPr>
        <w:rFonts w:ascii="Wingdings" w:hAnsi="Wingdings" w:hint="default"/>
      </w:rPr>
    </w:lvl>
    <w:lvl w:ilvl="7">
      <w:start w:val="1"/>
      <w:numFmt w:val="bullet"/>
      <w:lvlText w:val=""/>
      <w:lvlJc w:val="left"/>
      <w:pPr>
        <w:ind w:left="3560" w:hanging="480"/>
      </w:pPr>
      <w:rPr>
        <w:rFonts w:ascii="Wingdings" w:hAnsi="Wingdings" w:hint="default"/>
      </w:rPr>
    </w:lvl>
    <w:lvl w:ilvl="8">
      <w:start w:val="1"/>
      <w:numFmt w:val="bullet"/>
      <w:lvlText w:val=""/>
      <w:lvlJc w:val="left"/>
      <w:pPr>
        <w:ind w:left="4040" w:hanging="48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5C2985"/>
    <w:multiLevelType w:val="hybridMultilevel"/>
    <w:tmpl w:val="011606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3BD5B9B"/>
    <w:multiLevelType w:val="multilevel"/>
    <w:tmpl w:val="43BD5B9B"/>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Calibri Light" w:hAnsi="Calibri Light"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FDD0CE2"/>
    <w:multiLevelType w:val="hybridMultilevel"/>
    <w:tmpl w:val="28F48998"/>
    <w:lvl w:ilvl="0" w:tplc="04090009">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E34A86"/>
    <w:multiLevelType w:val="hybridMultilevel"/>
    <w:tmpl w:val="9ABA7C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8217D4C"/>
    <w:multiLevelType w:val="hybridMultilevel"/>
    <w:tmpl w:val="5DBC49A0"/>
    <w:lvl w:ilvl="0" w:tplc="5DFE5AFC">
      <w:start w:val="1"/>
      <w:numFmt w:val="bullet"/>
      <w:lvlText w:val="•"/>
      <w:lvlJc w:val="left"/>
      <w:pPr>
        <w:tabs>
          <w:tab w:val="num" w:pos="504"/>
        </w:tabs>
        <w:ind w:left="504" w:hanging="360"/>
      </w:pPr>
      <w:rPr>
        <w:rFonts w:ascii="Arial" w:hAnsi="Arial" w:hint="default"/>
      </w:rPr>
    </w:lvl>
    <w:lvl w:ilvl="1" w:tplc="23643AC0" w:tentative="1">
      <w:start w:val="1"/>
      <w:numFmt w:val="bullet"/>
      <w:lvlText w:val=""/>
      <w:lvlJc w:val="left"/>
      <w:pPr>
        <w:tabs>
          <w:tab w:val="num" w:pos="1224"/>
        </w:tabs>
        <w:ind w:left="1224" w:hanging="360"/>
      </w:pPr>
      <w:rPr>
        <w:rFonts w:ascii="Wingdings" w:hAnsi="Wingdings" w:hint="default"/>
      </w:rPr>
    </w:lvl>
    <w:lvl w:ilvl="2" w:tplc="5FB07170" w:tentative="1">
      <w:start w:val="1"/>
      <w:numFmt w:val="bullet"/>
      <w:lvlText w:val=""/>
      <w:lvlJc w:val="left"/>
      <w:pPr>
        <w:tabs>
          <w:tab w:val="num" w:pos="1944"/>
        </w:tabs>
        <w:ind w:left="1944" w:hanging="360"/>
      </w:pPr>
      <w:rPr>
        <w:rFonts w:ascii="Wingdings" w:hAnsi="Wingdings" w:hint="default"/>
      </w:rPr>
    </w:lvl>
    <w:lvl w:ilvl="3" w:tplc="32FA094E" w:tentative="1">
      <w:start w:val="1"/>
      <w:numFmt w:val="bullet"/>
      <w:lvlText w:val=""/>
      <w:lvlJc w:val="left"/>
      <w:pPr>
        <w:tabs>
          <w:tab w:val="num" w:pos="2664"/>
        </w:tabs>
        <w:ind w:left="2664" w:hanging="360"/>
      </w:pPr>
      <w:rPr>
        <w:rFonts w:ascii="Wingdings" w:hAnsi="Wingdings" w:hint="default"/>
      </w:rPr>
    </w:lvl>
    <w:lvl w:ilvl="4" w:tplc="6AACAE44" w:tentative="1">
      <w:start w:val="1"/>
      <w:numFmt w:val="bullet"/>
      <w:lvlText w:val=""/>
      <w:lvlJc w:val="left"/>
      <w:pPr>
        <w:tabs>
          <w:tab w:val="num" w:pos="3384"/>
        </w:tabs>
        <w:ind w:left="3384" w:hanging="360"/>
      </w:pPr>
      <w:rPr>
        <w:rFonts w:ascii="Wingdings" w:hAnsi="Wingdings" w:hint="default"/>
      </w:rPr>
    </w:lvl>
    <w:lvl w:ilvl="5" w:tplc="DCCADE50" w:tentative="1">
      <w:start w:val="1"/>
      <w:numFmt w:val="bullet"/>
      <w:lvlText w:val=""/>
      <w:lvlJc w:val="left"/>
      <w:pPr>
        <w:tabs>
          <w:tab w:val="num" w:pos="4104"/>
        </w:tabs>
        <w:ind w:left="4104" w:hanging="360"/>
      </w:pPr>
      <w:rPr>
        <w:rFonts w:ascii="Wingdings" w:hAnsi="Wingdings" w:hint="default"/>
      </w:rPr>
    </w:lvl>
    <w:lvl w:ilvl="6" w:tplc="3BFA5F24" w:tentative="1">
      <w:start w:val="1"/>
      <w:numFmt w:val="bullet"/>
      <w:lvlText w:val=""/>
      <w:lvlJc w:val="left"/>
      <w:pPr>
        <w:tabs>
          <w:tab w:val="num" w:pos="4824"/>
        </w:tabs>
        <w:ind w:left="4824" w:hanging="360"/>
      </w:pPr>
      <w:rPr>
        <w:rFonts w:ascii="Wingdings" w:hAnsi="Wingdings" w:hint="default"/>
      </w:rPr>
    </w:lvl>
    <w:lvl w:ilvl="7" w:tplc="54D2529C" w:tentative="1">
      <w:start w:val="1"/>
      <w:numFmt w:val="bullet"/>
      <w:lvlText w:val=""/>
      <w:lvlJc w:val="left"/>
      <w:pPr>
        <w:tabs>
          <w:tab w:val="num" w:pos="5544"/>
        </w:tabs>
        <w:ind w:left="5544" w:hanging="360"/>
      </w:pPr>
      <w:rPr>
        <w:rFonts w:ascii="Wingdings" w:hAnsi="Wingdings" w:hint="default"/>
      </w:rPr>
    </w:lvl>
    <w:lvl w:ilvl="8" w:tplc="7F9879AC" w:tentative="1">
      <w:start w:val="1"/>
      <w:numFmt w:val="bullet"/>
      <w:lvlText w:val=""/>
      <w:lvlJc w:val="left"/>
      <w:pPr>
        <w:tabs>
          <w:tab w:val="num" w:pos="6264"/>
        </w:tabs>
        <w:ind w:left="6264" w:hanging="360"/>
      </w:pPr>
      <w:rPr>
        <w:rFonts w:ascii="Wingdings" w:hAnsi="Wingdings" w:hint="default"/>
      </w:rPr>
    </w:lvl>
  </w:abstractNum>
  <w:abstractNum w:abstractNumId="19"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0" w15:restartNumberingAfterBreak="0">
    <w:nsid w:val="6F874D81"/>
    <w:multiLevelType w:val="hybridMultilevel"/>
    <w:tmpl w:val="C4E05022"/>
    <w:lvl w:ilvl="0" w:tplc="6C6A9CD2">
      <w:start w:val="1"/>
      <w:numFmt w:val="bullet"/>
      <w:lvlText w:val="•"/>
      <w:lvlJc w:val="left"/>
      <w:pPr>
        <w:ind w:left="480" w:hanging="480"/>
      </w:pPr>
      <w:rPr>
        <w:rFonts w:ascii="Calibri" w:hAnsi="Calibri"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BB11943"/>
    <w:multiLevelType w:val="hybridMultilevel"/>
    <w:tmpl w:val="61F8D8BA"/>
    <w:lvl w:ilvl="0" w:tplc="6C6A9CD2">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550796936">
    <w:abstractNumId w:val="1"/>
  </w:num>
  <w:num w:numId="2" w16cid:durableId="529031048">
    <w:abstractNumId w:val="12"/>
  </w:num>
  <w:num w:numId="3" w16cid:durableId="1322737598">
    <w:abstractNumId w:val="4"/>
  </w:num>
  <w:num w:numId="4" w16cid:durableId="1539661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1500390">
    <w:abstractNumId w:val="0"/>
  </w:num>
  <w:num w:numId="6" w16cid:durableId="851649944">
    <w:abstractNumId w:val="17"/>
  </w:num>
  <w:num w:numId="7" w16cid:durableId="1945377934">
    <w:abstractNumId w:val="19"/>
  </w:num>
  <w:num w:numId="8" w16cid:durableId="952828975">
    <w:abstractNumId w:val="16"/>
  </w:num>
  <w:num w:numId="9" w16cid:durableId="1914731142">
    <w:abstractNumId w:val="0"/>
  </w:num>
  <w:num w:numId="10" w16cid:durableId="1123499158">
    <w:abstractNumId w:val="16"/>
  </w:num>
  <w:num w:numId="11" w16cid:durableId="1090351735">
    <w:abstractNumId w:val="8"/>
  </w:num>
  <w:num w:numId="12" w16cid:durableId="422187927">
    <w:abstractNumId w:val="9"/>
  </w:num>
  <w:num w:numId="13" w16cid:durableId="711199344">
    <w:abstractNumId w:val="22"/>
  </w:num>
  <w:num w:numId="14" w16cid:durableId="998845041">
    <w:abstractNumId w:val="21"/>
  </w:num>
  <w:num w:numId="15" w16cid:durableId="1042708610">
    <w:abstractNumId w:val="18"/>
  </w:num>
  <w:num w:numId="16" w16cid:durableId="1986929144">
    <w:abstractNumId w:val="5"/>
  </w:num>
  <w:num w:numId="17" w16cid:durableId="1775439256">
    <w:abstractNumId w:val="10"/>
  </w:num>
  <w:num w:numId="18" w16cid:durableId="951522895">
    <w:abstractNumId w:val="7"/>
  </w:num>
  <w:num w:numId="19" w16cid:durableId="1662999004">
    <w:abstractNumId w:val="2"/>
  </w:num>
  <w:num w:numId="20" w16cid:durableId="468090708">
    <w:abstractNumId w:val="6"/>
  </w:num>
  <w:num w:numId="21" w16cid:durableId="1690138655">
    <w:abstractNumId w:val="15"/>
  </w:num>
  <w:num w:numId="22" w16cid:durableId="1501314341">
    <w:abstractNumId w:val="6"/>
  </w:num>
  <w:num w:numId="23" w16cid:durableId="735207837">
    <w:abstractNumId w:val="15"/>
  </w:num>
  <w:num w:numId="24" w16cid:durableId="1688822348">
    <w:abstractNumId w:val="3"/>
  </w:num>
  <w:num w:numId="25" w16cid:durableId="2111659548">
    <w:abstractNumId w:val="11"/>
  </w:num>
  <w:num w:numId="26" w16cid:durableId="1712723026">
    <w:abstractNumId w:val="14"/>
  </w:num>
  <w:num w:numId="27" w16cid:durableId="386341962">
    <w:abstractNumId w:val="14"/>
  </w:num>
  <w:num w:numId="28" w16cid:durableId="346365940">
    <w:abstractNumId w:val="5"/>
  </w:num>
  <w:num w:numId="29" w16cid:durableId="887885252">
    <w:abstractNumId w:val="4"/>
  </w:num>
  <w:num w:numId="30" w16cid:durableId="256406681">
    <w:abstractNumId w:val="5"/>
  </w:num>
  <w:num w:numId="31" w16cid:durableId="1886595331">
    <w:abstractNumId w:val="11"/>
  </w:num>
  <w:num w:numId="32" w16cid:durableId="434060209">
    <w:abstractNumId w:val="13"/>
  </w:num>
  <w:num w:numId="33" w16cid:durableId="278343778">
    <w:abstractNumId w:val="20"/>
  </w:num>
  <w:num w:numId="34" w16cid:durableId="1401370564">
    <w:abstractNumId w:val="23"/>
  </w:num>
  <w:num w:numId="35" w16cid:durableId="18849343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6D8"/>
    <w:rsid w:val="000020EA"/>
    <w:rsid w:val="000022A0"/>
    <w:rsid w:val="00002327"/>
    <w:rsid w:val="00002CB1"/>
    <w:rsid w:val="00002DB4"/>
    <w:rsid w:val="000049DC"/>
    <w:rsid w:val="00004FFC"/>
    <w:rsid w:val="00006E91"/>
    <w:rsid w:val="000075C4"/>
    <w:rsid w:val="00007695"/>
    <w:rsid w:val="00010EDB"/>
    <w:rsid w:val="000115AD"/>
    <w:rsid w:val="00011C3F"/>
    <w:rsid w:val="0001368A"/>
    <w:rsid w:val="0001459F"/>
    <w:rsid w:val="000154E8"/>
    <w:rsid w:val="00015F5A"/>
    <w:rsid w:val="000160DC"/>
    <w:rsid w:val="00017B8E"/>
    <w:rsid w:val="00020021"/>
    <w:rsid w:val="000206F5"/>
    <w:rsid w:val="000211A5"/>
    <w:rsid w:val="00021228"/>
    <w:rsid w:val="00021963"/>
    <w:rsid w:val="00021A46"/>
    <w:rsid w:val="00024682"/>
    <w:rsid w:val="00025B4A"/>
    <w:rsid w:val="00027418"/>
    <w:rsid w:val="00030D60"/>
    <w:rsid w:val="00030F7D"/>
    <w:rsid w:val="0003105F"/>
    <w:rsid w:val="0003241C"/>
    <w:rsid w:val="00035551"/>
    <w:rsid w:val="00035C3D"/>
    <w:rsid w:val="000368A7"/>
    <w:rsid w:val="00037507"/>
    <w:rsid w:val="00037E92"/>
    <w:rsid w:val="00041C04"/>
    <w:rsid w:val="000420B4"/>
    <w:rsid w:val="00043391"/>
    <w:rsid w:val="000443F7"/>
    <w:rsid w:val="000449B0"/>
    <w:rsid w:val="000455BC"/>
    <w:rsid w:val="0004792B"/>
    <w:rsid w:val="000500B9"/>
    <w:rsid w:val="0005188C"/>
    <w:rsid w:val="00052672"/>
    <w:rsid w:val="00052ACE"/>
    <w:rsid w:val="00052AFC"/>
    <w:rsid w:val="00052C74"/>
    <w:rsid w:val="00053611"/>
    <w:rsid w:val="00054572"/>
    <w:rsid w:val="00054DD5"/>
    <w:rsid w:val="00055C68"/>
    <w:rsid w:val="00057F63"/>
    <w:rsid w:val="00060542"/>
    <w:rsid w:val="000605DA"/>
    <w:rsid w:val="00060AC3"/>
    <w:rsid w:val="00060C6D"/>
    <w:rsid w:val="0006394F"/>
    <w:rsid w:val="000639BE"/>
    <w:rsid w:val="00064668"/>
    <w:rsid w:val="0006485C"/>
    <w:rsid w:val="000668EA"/>
    <w:rsid w:val="00067364"/>
    <w:rsid w:val="00070545"/>
    <w:rsid w:val="00070931"/>
    <w:rsid w:val="00070E52"/>
    <w:rsid w:val="000713BE"/>
    <w:rsid w:val="00071A30"/>
    <w:rsid w:val="00071CF0"/>
    <w:rsid w:val="00072351"/>
    <w:rsid w:val="00073C45"/>
    <w:rsid w:val="00074A3E"/>
    <w:rsid w:val="00074A9F"/>
    <w:rsid w:val="00076278"/>
    <w:rsid w:val="00076318"/>
    <w:rsid w:val="00076B36"/>
    <w:rsid w:val="00076C50"/>
    <w:rsid w:val="00077322"/>
    <w:rsid w:val="000806C4"/>
    <w:rsid w:val="000809D1"/>
    <w:rsid w:val="00080F70"/>
    <w:rsid w:val="000845D8"/>
    <w:rsid w:val="000846C7"/>
    <w:rsid w:val="000846FA"/>
    <w:rsid w:val="00084952"/>
    <w:rsid w:val="00085529"/>
    <w:rsid w:val="0008688B"/>
    <w:rsid w:val="000901F6"/>
    <w:rsid w:val="00090A64"/>
    <w:rsid w:val="00095668"/>
    <w:rsid w:val="00096E90"/>
    <w:rsid w:val="000970C2"/>
    <w:rsid w:val="0009730B"/>
    <w:rsid w:val="00097348"/>
    <w:rsid w:val="000A0641"/>
    <w:rsid w:val="000A1F68"/>
    <w:rsid w:val="000A21E6"/>
    <w:rsid w:val="000A324F"/>
    <w:rsid w:val="000A4CED"/>
    <w:rsid w:val="000A6629"/>
    <w:rsid w:val="000A6FF3"/>
    <w:rsid w:val="000B0ED4"/>
    <w:rsid w:val="000B2107"/>
    <w:rsid w:val="000B3CF4"/>
    <w:rsid w:val="000B3F13"/>
    <w:rsid w:val="000B620D"/>
    <w:rsid w:val="000B621E"/>
    <w:rsid w:val="000B70E3"/>
    <w:rsid w:val="000C256E"/>
    <w:rsid w:val="000C2E71"/>
    <w:rsid w:val="000C46D4"/>
    <w:rsid w:val="000C70D2"/>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0F7961"/>
    <w:rsid w:val="00100319"/>
    <w:rsid w:val="00100EFD"/>
    <w:rsid w:val="0010230E"/>
    <w:rsid w:val="00106B17"/>
    <w:rsid w:val="00107489"/>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5449"/>
    <w:rsid w:val="00135BCE"/>
    <w:rsid w:val="001365A0"/>
    <w:rsid w:val="00136F89"/>
    <w:rsid w:val="0013715F"/>
    <w:rsid w:val="00137624"/>
    <w:rsid w:val="001376F6"/>
    <w:rsid w:val="00137A1C"/>
    <w:rsid w:val="001403AA"/>
    <w:rsid w:val="00140DFA"/>
    <w:rsid w:val="00145501"/>
    <w:rsid w:val="00145CCD"/>
    <w:rsid w:val="00146D61"/>
    <w:rsid w:val="00147069"/>
    <w:rsid w:val="00151120"/>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59A8"/>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0E13"/>
    <w:rsid w:val="001A235A"/>
    <w:rsid w:val="001A2AAB"/>
    <w:rsid w:val="001A4203"/>
    <w:rsid w:val="001A4FD7"/>
    <w:rsid w:val="001A747D"/>
    <w:rsid w:val="001B0974"/>
    <w:rsid w:val="001B0BC9"/>
    <w:rsid w:val="001B1705"/>
    <w:rsid w:val="001B24C4"/>
    <w:rsid w:val="001B3AE7"/>
    <w:rsid w:val="001B3F4E"/>
    <w:rsid w:val="001B499F"/>
    <w:rsid w:val="001B5418"/>
    <w:rsid w:val="001B7F7C"/>
    <w:rsid w:val="001C40D9"/>
    <w:rsid w:val="001C5621"/>
    <w:rsid w:val="001C6BC2"/>
    <w:rsid w:val="001C74BE"/>
    <w:rsid w:val="001D04D8"/>
    <w:rsid w:val="001D0EEB"/>
    <w:rsid w:val="001D150F"/>
    <w:rsid w:val="001D2CD8"/>
    <w:rsid w:val="001D3226"/>
    <w:rsid w:val="001D52A5"/>
    <w:rsid w:val="001D74DB"/>
    <w:rsid w:val="001D7648"/>
    <w:rsid w:val="001D7AE8"/>
    <w:rsid w:val="001E20FD"/>
    <w:rsid w:val="001E3965"/>
    <w:rsid w:val="001E4835"/>
    <w:rsid w:val="001E7991"/>
    <w:rsid w:val="001F0437"/>
    <w:rsid w:val="001F05AC"/>
    <w:rsid w:val="001F0B04"/>
    <w:rsid w:val="001F1247"/>
    <w:rsid w:val="001F126B"/>
    <w:rsid w:val="001F1C47"/>
    <w:rsid w:val="001F20AA"/>
    <w:rsid w:val="001F2C8F"/>
    <w:rsid w:val="001F37C1"/>
    <w:rsid w:val="001F743F"/>
    <w:rsid w:val="001F76F2"/>
    <w:rsid w:val="00200BAB"/>
    <w:rsid w:val="00202C71"/>
    <w:rsid w:val="00203BD5"/>
    <w:rsid w:val="00203BEE"/>
    <w:rsid w:val="00204BE7"/>
    <w:rsid w:val="00206FBD"/>
    <w:rsid w:val="002078B4"/>
    <w:rsid w:val="00211448"/>
    <w:rsid w:val="00211988"/>
    <w:rsid w:val="00212640"/>
    <w:rsid w:val="00212F8B"/>
    <w:rsid w:val="00213BA6"/>
    <w:rsid w:val="00214F2A"/>
    <w:rsid w:val="00216C3B"/>
    <w:rsid w:val="00217BFB"/>
    <w:rsid w:val="00217CA5"/>
    <w:rsid w:val="00217FC5"/>
    <w:rsid w:val="00217FD7"/>
    <w:rsid w:val="00220540"/>
    <w:rsid w:val="002217F1"/>
    <w:rsid w:val="00221D54"/>
    <w:rsid w:val="00221E20"/>
    <w:rsid w:val="00222232"/>
    <w:rsid w:val="002234DD"/>
    <w:rsid w:val="00225E4A"/>
    <w:rsid w:val="002260F8"/>
    <w:rsid w:val="00230B2A"/>
    <w:rsid w:val="002318A4"/>
    <w:rsid w:val="00231EFA"/>
    <w:rsid w:val="002352E5"/>
    <w:rsid w:val="00235EBF"/>
    <w:rsid w:val="002365F2"/>
    <w:rsid w:val="00237671"/>
    <w:rsid w:val="002403C8"/>
    <w:rsid w:val="002415F6"/>
    <w:rsid w:val="002418CB"/>
    <w:rsid w:val="00242A68"/>
    <w:rsid w:val="00242D5F"/>
    <w:rsid w:val="00243D77"/>
    <w:rsid w:val="00246843"/>
    <w:rsid w:val="002507AE"/>
    <w:rsid w:val="00251F4A"/>
    <w:rsid w:val="00254621"/>
    <w:rsid w:val="0025466B"/>
    <w:rsid w:val="00255925"/>
    <w:rsid w:val="00255CF0"/>
    <w:rsid w:val="00256228"/>
    <w:rsid w:val="00256E68"/>
    <w:rsid w:val="0025787C"/>
    <w:rsid w:val="0025790F"/>
    <w:rsid w:val="00257E52"/>
    <w:rsid w:val="00262990"/>
    <w:rsid w:val="00262B05"/>
    <w:rsid w:val="002636E3"/>
    <w:rsid w:val="00264D99"/>
    <w:rsid w:val="00265760"/>
    <w:rsid w:val="0026742E"/>
    <w:rsid w:val="002706F1"/>
    <w:rsid w:val="00270DD6"/>
    <w:rsid w:val="00271130"/>
    <w:rsid w:val="00271586"/>
    <w:rsid w:val="00271CD9"/>
    <w:rsid w:val="00273207"/>
    <w:rsid w:val="0027358D"/>
    <w:rsid w:val="00274937"/>
    <w:rsid w:val="00274A47"/>
    <w:rsid w:val="00277F8C"/>
    <w:rsid w:val="00277FBD"/>
    <w:rsid w:val="002813BE"/>
    <w:rsid w:val="00281587"/>
    <w:rsid w:val="00281ACB"/>
    <w:rsid w:val="00282066"/>
    <w:rsid w:val="00282E2C"/>
    <w:rsid w:val="00283505"/>
    <w:rsid w:val="0028518C"/>
    <w:rsid w:val="00286E72"/>
    <w:rsid w:val="00290845"/>
    <w:rsid w:val="00292216"/>
    <w:rsid w:val="002924D8"/>
    <w:rsid w:val="00293C36"/>
    <w:rsid w:val="00293DB3"/>
    <w:rsid w:val="0029433B"/>
    <w:rsid w:val="00294B00"/>
    <w:rsid w:val="0029757E"/>
    <w:rsid w:val="00297DD6"/>
    <w:rsid w:val="002A1E7D"/>
    <w:rsid w:val="002A382F"/>
    <w:rsid w:val="002A480A"/>
    <w:rsid w:val="002A7361"/>
    <w:rsid w:val="002B0260"/>
    <w:rsid w:val="002B04BE"/>
    <w:rsid w:val="002B08E6"/>
    <w:rsid w:val="002B0C2C"/>
    <w:rsid w:val="002B1FFA"/>
    <w:rsid w:val="002B27CC"/>
    <w:rsid w:val="002B2E65"/>
    <w:rsid w:val="002B37B8"/>
    <w:rsid w:val="002B4B78"/>
    <w:rsid w:val="002B544D"/>
    <w:rsid w:val="002B5760"/>
    <w:rsid w:val="002B6E04"/>
    <w:rsid w:val="002B6E21"/>
    <w:rsid w:val="002C0422"/>
    <w:rsid w:val="002C2DA5"/>
    <w:rsid w:val="002C7702"/>
    <w:rsid w:val="002D0410"/>
    <w:rsid w:val="002D0E94"/>
    <w:rsid w:val="002D1A27"/>
    <w:rsid w:val="002D3789"/>
    <w:rsid w:val="002D4D40"/>
    <w:rsid w:val="002D5C12"/>
    <w:rsid w:val="002D61C8"/>
    <w:rsid w:val="002D68E0"/>
    <w:rsid w:val="002E0164"/>
    <w:rsid w:val="002E0D51"/>
    <w:rsid w:val="002E1C4F"/>
    <w:rsid w:val="002E1DF6"/>
    <w:rsid w:val="002E2E17"/>
    <w:rsid w:val="002E3171"/>
    <w:rsid w:val="002E3383"/>
    <w:rsid w:val="002E3DB8"/>
    <w:rsid w:val="002E4E46"/>
    <w:rsid w:val="002E6EFB"/>
    <w:rsid w:val="002F07DB"/>
    <w:rsid w:val="002F11C0"/>
    <w:rsid w:val="002F2E41"/>
    <w:rsid w:val="002F4411"/>
    <w:rsid w:val="002F52FA"/>
    <w:rsid w:val="002F561E"/>
    <w:rsid w:val="002F57C9"/>
    <w:rsid w:val="002F7271"/>
    <w:rsid w:val="00300AA4"/>
    <w:rsid w:val="00304580"/>
    <w:rsid w:val="00304FB6"/>
    <w:rsid w:val="00305220"/>
    <w:rsid w:val="00306FC1"/>
    <w:rsid w:val="00307281"/>
    <w:rsid w:val="00307FA4"/>
    <w:rsid w:val="0031159E"/>
    <w:rsid w:val="00311672"/>
    <w:rsid w:val="003116B8"/>
    <w:rsid w:val="0031171E"/>
    <w:rsid w:val="00311D3A"/>
    <w:rsid w:val="00313FED"/>
    <w:rsid w:val="00314A12"/>
    <w:rsid w:val="00315411"/>
    <w:rsid w:val="00315F61"/>
    <w:rsid w:val="0031662A"/>
    <w:rsid w:val="0032089E"/>
    <w:rsid w:val="003215CC"/>
    <w:rsid w:val="0032301D"/>
    <w:rsid w:val="003230FF"/>
    <w:rsid w:val="003269DE"/>
    <w:rsid w:val="00327BB1"/>
    <w:rsid w:val="0033037F"/>
    <w:rsid w:val="00330D2D"/>
    <w:rsid w:val="003315B4"/>
    <w:rsid w:val="003328CD"/>
    <w:rsid w:val="003375B7"/>
    <w:rsid w:val="0034289F"/>
    <w:rsid w:val="00343017"/>
    <w:rsid w:val="00343402"/>
    <w:rsid w:val="00343A55"/>
    <w:rsid w:val="00344813"/>
    <w:rsid w:val="00344ECD"/>
    <w:rsid w:val="0034587C"/>
    <w:rsid w:val="00345EEA"/>
    <w:rsid w:val="00346A12"/>
    <w:rsid w:val="00346C51"/>
    <w:rsid w:val="00347A26"/>
    <w:rsid w:val="003501A6"/>
    <w:rsid w:val="003508A3"/>
    <w:rsid w:val="003521DB"/>
    <w:rsid w:val="003544C1"/>
    <w:rsid w:val="003544C2"/>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2E37"/>
    <w:rsid w:val="003932AB"/>
    <w:rsid w:val="00394AC8"/>
    <w:rsid w:val="00396EB4"/>
    <w:rsid w:val="003977D7"/>
    <w:rsid w:val="003A10DB"/>
    <w:rsid w:val="003A135F"/>
    <w:rsid w:val="003A3A13"/>
    <w:rsid w:val="003A3F3F"/>
    <w:rsid w:val="003A454B"/>
    <w:rsid w:val="003A4607"/>
    <w:rsid w:val="003A4E1C"/>
    <w:rsid w:val="003A5309"/>
    <w:rsid w:val="003B0BF8"/>
    <w:rsid w:val="003B1F68"/>
    <w:rsid w:val="003B2529"/>
    <w:rsid w:val="003B2C6C"/>
    <w:rsid w:val="003B3DC0"/>
    <w:rsid w:val="003B3E5A"/>
    <w:rsid w:val="003B4D04"/>
    <w:rsid w:val="003B4F33"/>
    <w:rsid w:val="003B5488"/>
    <w:rsid w:val="003B6548"/>
    <w:rsid w:val="003C006C"/>
    <w:rsid w:val="003C06D9"/>
    <w:rsid w:val="003C0805"/>
    <w:rsid w:val="003C3735"/>
    <w:rsid w:val="003C4584"/>
    <w:rsid w:val="003C48A6"/>
    <w:rsid w:val="003D1635"/>
    <w:rsid w:val="003D1B3A"/>
    <w:rsid w:val="003D33A8"/>
    <w:rsid w:val="003E0305"/>
    <w:rsid w:val="003E3372"/>
    <w:rsid w:val="003E33B9"/>
    <w:rsid w:val="003E3511"/>
    <w:rsid w:val="003E35DC"/>
    <w:rsid w:val="003E655B"/>
    <w:rsid w:val="003E6A3A"/>
    <w:rsid w:val="003E6F87"/>
    <w:rsid w:val="003E7642"/>
    <w:rsid w:val="003F084B"/>
    <w:rsid w:val="003F27DA"/>
    <w:rsid w:val="003F325B"/>
    <w:rsid w:val="003F4797"/>
    <w:rsid w:val="003F47B5"/>
    <w:rsid w:val="003F588E"/>
    <w:rsid w:val="003F5B5D"/>
    <w:rsid w:val="003F6CC4"/>
    <w:rsid w:val="003F6D4E"/>
    <w:rsid w:val="003F7B14"/>
    <w:rsid w:val="004005F4"/>
    <w:rsid w:val="0040222B"/>
    <w:rsid w:val="00402C8B"/>
    <w:rsid w:val="00402E73"/>
    <w:rsid w:val="00404309"/>
    <w:rsid w:val="00404A4A"/>
    <w:rsid w:val="00404C9A"/>
    <w:rsid w:val="00405D9B"/>
    <w:rsid w:val="00410545"/>
    <w:rsid w:val="004109C3"/>
    <w:rsid w:val="00410A65"/>
    <w:rsid w:val="004120C2"/>
    <w:rsid w:val="00412446"/>
    <w:rsid w:val="004128DC"/>
    <w:rsid w:val="004130B1"/>
    <w:rsid w:val="00414181"/>
    <w:rsid w:val="004146D2"/>
    <w:rsid w:val="0041625B"/>
    <w:rsid w:val="00416596"/>
    <w:rsid w:val="00417204"/>
    <w:rsid w:val="0041734F"/>
    <w:rsid w:val="004177A9"/>
    <w:rsid w:val="0041782C"/>
    <w:rsid w:val="00420167"/>
    <w:rsid w:val="00420635"/>
    <w:rsid w:val="004206FA"/>
    <w:rsid w:val="004209F5"/>
    <w:rsid w:val="004223F1"/>
    <w:rsid w:val="004226F2"/>
    <w:rsid w:val="00422834"/>
    <w:rsid w:val="004232E1"/>
    <w:rsid w:val="00423BFA"/>
    <w:rsid w:val="00424DC4"/>
    <w:rsid w:val="00431123"/>
    <w:rsid w:val="00431E83"/>
    <w:rsid w:val="00432139"/>
    <w:rsid w:val="00432F62"/>
    <w:rsid w:val="004333AC"/>
    <w:rsid w:val="0043707E"/>
    <w:rsid w:val="00437B5E"/>
    <w:rsid w:val="00441388"/>
    <w:rsid w:val="004418DF"/>
    <w:rsid w:val="004444E9"/>
    <w:rsid w:val="004458B8"/>
    <w:rsid w:val="004463F9"/>
    <w:rsid w:val="00447659"/>
    <w:rsid w:val="00447EAC"/>
    <w:rsid w:val="00454CD8"/>
    <w:rsid w:val="004550F4"/>
    <w:rsid w:val="00455581"/>
    <w:rsid w:val="00455A43"/>
    <w:rsid w:val="004604FD"/>
    <w:rsid w:val="00460DBF"/>
    <w:rsid w:val="00462387"/>
    <w:rsid w:val="00462878"/>
    <w:rsid w:val="00462BD0"/>
    <w:rsid w:val="00465B4C"/>
    <w:rsid w:val="00466B6D"/>
    <w:rsid w:val="00466F0A"/>
    <w:rsid w:val="0046781A"/>
    <w:rsid w:val="00471F19"/>
    <w:rsid w:val="0047529D"/>
    <w:rsid w:val="004768CB"/>
    <w:rsid w:val="00476FCE"/>
    <w:rsid w:val="00480049"/>
    <w:rsid w:val="00480959"/>
    <w:rsid w:val="00480A29"/>
    <w:rsid w:val="00480EE6"/>
    <w:rsid w:val="00481438"/>
    <w:rsid w:val="00481583"/>
    <w:rsid w:val="004817F1"/>
    <w:rsid w:val="004828A2"/>
    <w:rsid w:val="00482C3C"/>
    <w:rsid w:val="004838D8"/>
    <w:rsid w:val="00486648"/>
    <w:rsid w:val="00486A11"/>
    <w:rsid w:val="0049013E"/>
    <w:rsid w:val="004902E0"/>
    <w:rsid w:val="00490947"/>
    <w:rsid w:val="004910AC"/>
    <w:rsid w:val="004921D5"/>
    <w:rsid w:val="0049357E"/>
    <w:rsid w:val="004945F3"/>
    <w:rsid w:val="004952EA"/>
    <w:rsid w:val="0049590D"/>
    <w:rsid w:val="004962E9"/>
    <w:rsid w:val="00496C46"/>
    <w:rsid w:val="004973AA"/>
    <w:rsid w:val="004A197C"/>
    <w:rsid w:val="004A2193"/>
    <w:rsid w:val="004A2679"/>
    <w:rsid w:val="004A2F9D"/>
    <w:rsid w:val="004A3E3C"/>
    <w:rsid w:val="004A5270"/>
    <w:rsid w:val="004A6241"/>
    <w:rsid w:val="004A7D1E"/>
    <w:rsid w:val="004B2C6E"/>
    <w:rsid w:val="004B4561"/>
    <w:rsid w:val="004C20CB"/>
    <w:rsid w:val="004C2920"/>
    <w:rsid w:val="004C5181"/>
    <w:rsid w:val="004C533B"/>
    <w:rsid w:val="004C671D"/>
    <w:rsid w:val="004C6B3A"/>
    <w:rsid w:val="004C6C1E"/>
    <w:rsid w:val="004C7A79"/>
    <w:rsid w:val="004D1F82"/>
    <w:rsid w:val="004D2499"/>
    <w:rsid w:val="004D31D3"/>
    <w:rsid w:val="004D47E8"/>
    <w:rsid w:val="004D4B74"/>
    <w:rsid w:val="004D62E4"/>
    <w:rsid w:val="004E0BBC"/>
    <w:rsid w:val="004E14BC"/>
    <w:rsid w:val="004E1DF7"/>
    <w:rsid w:val="004E2BCB"/>
    <w:rsid w:val="004E30DF"/>
    <w:rsid w:val="004E40C3"/>
    <w:rsid w:val="004E4F65"/>
    <w:rsid w:val="004E60FA"/>
    <w:rsid w:val="004E6EA3"/>
    <w:rsid w:val="004E6ED4"/>
    <w:rsid w:val="004E73E8"/>
    <w:rsid w:val="004E7AD1"/>
    <w:rsid w:val="004F056D"/>
    <w:rsid w:val="004F18B3"/>
    <w:rsid w:val="004F225F"/>
    <w:rsid w:val="004F2761"/>
    <w:rsid w:val="004F2825"/>
    <w:rsid w:val="004F2BB8"/>
    <w:rsid w:val="004F30E6"/>
    <w:rsid w:val="004F3664"/>
    <w:rsid w:val="004F3EC6"/>
    <w:rsid w:val="004F4228"/>
    <w:rsid w:val="004F4C8E"/>
    <w:rsid w:val="004F4D52"/>
    <w:rsid w:val="004F52F6"/>
    <w:rsid w:val="004F6004"/>
    <w:rsid w:val="00500191"/>
    <w:rsid w:val="00500790"/>
    <w:rsid w:val="00501537"/>
    <w:rsid w:val="00501C59"/>
    <w:rsid w:val="00501F57"/>
    <w:rsid w:val="00502072"/>
    <w:rsid w:val="005047F8"/>
    <w:rsid w:val="00504815"/>
    <w:rsid w:val="00504BC5"/>
    <w:rsid w:val="00504BD9"/>
    <w:rsid w:val="00507985"/>
    <w:rsid w:val="005104F5"/>
    <w:rsid w:val="00512ED2"/>
    <w:rsid w:val="00513169"/>
    <w:rsid w:val="00514701"/>
    <w:rsid w:val="005149BC"/>
    <w:rsid w:val="00515EC0"/>
    <w:rsid w:val="0051628D"/>
    <w:rsid w:val="00521FA7"/>
    <w:rsid w:val="0052511E"/>
    <w:rsid w:val="005258F8"/>
    <w:rsid w:val="00530A8C"/>
    <w:rsid w:val="00530ECB"/>
    <w:rsid w:val="005311AB"/>
    <w:rsid w:val="005335D2"/>
    <w:rsid w:val="0053369E"/>
    <w:rsid w:val="00533ACD"/>
    <w:rsid w:val="00534197"/>
    <w:rsid w:val="00535A16"/>
    <w:rsid w:val="00537588"/>
    <w:rsid w:val="00537A60"/>
    <w:rsid w:val="005400D4"/>
    <w:rsid w:val="00543E27"/>
    <w:rsid w:val="00545925"/>
    <w:rsid w:val="00545A7A"/>
    <w:rsid w:val="00545CEC"/>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4576"/>
    <w:rsid w:val="00565FBD"/>
    <w:rsid w:val="00566616"/>
    <w:rsid w:val="00566925"/>
    <w:rsid w:val="0056693D"/>
    <w:rsid w:val="005674BA"/>
    <w:rsid w:val="005678E6"/>
    <w:rsid w:val="00567B59"/>
    <w:rsid w:val="00570536"/>
    <w:rsid w:val="0057060B"/>
    <w:rsid w:val="00571673"/>
    <w:rsid w:val="00571A20"/>
    <w:rsid w:val="00571B80"/>
    <w:rsid w:val="005724A4"/>
    <w:rsid w:val="005724E5"/>
    <w:rsid w:val="00572E12"/>
    <w:rsid w:val="00572E16"/>
    <w:rsid w:val="00573875"/>
    <w:rsid w:val="00573CAB"/>
    <w:rsid w:val="00573D45"/>
    <w:rsid w:val="00576133"/>
    <w:rsid w:val="005765F4"/>
    <w:rsid w:val="0058053D"/>
    <w:rsid w:val="00582231"/>
    <w:rsid w:val="00584457"/>
    <w:rsid w:val="005848AB"/>
    <w:rsid w:val="00585CC3"/>
    <w:rsid w:val="00586298"/>
    <w:rsid w:val="005867D1"/>
    <w:rsid w:val="00586A4E"/>
    <w:rsid w:val="00587DE1"/>
    <w:rsid w:val="00590816"/>
    <w:rsid w:val="00591F23"/>
    <w:rsid w:val="00593134"/>
    <w:rsid w:val="005936B6"/>
    <w:rsid w:val="00593A44"/>
    <w:rsid w:val="0059417F"/>
    <w:rsid w:val="00595848"/>
    <w:rsid w:val="00595D38"/>
    <w:rsid w:val="005A1805"/>
    <w:rsid w:val="005A322C"/>
    <w:rsid w:val="005A4576"/>
    <w:rsid w:val="005A72CF"/>
    <w:rsid w:val="005B1B5D"/>
    <w:rsid w:val="005B25BC"/>
    <w:rsid w:val="005B2683"/>
    <w:rsid w:val="005B5581"/>
    <w:rsid w:val="005B7B92"/>
    <w:rsid w:val="005C05AC"/>
    <w:rsid w:val="005C0B61"/>
    <w:rsid w:val="005C0DDE"/>
    <w:rsid w:val="005C1002"/>
    <w:rsid w:val="005C3943"/>
    <w:rsid w:val="005C39C5"/>
    <w:rsid w:val="005C4344"/>
    <w:rsid w:val="005C57A6"/>
    <w:rsid w:val="005C6172"/>
    <w:rsid w:val="005C694E"/>
    <w:rsid w:val="005C74F0"/>
    <w:rsid w:val="005D01AB"/>
    <w:rsid w:val="005D0713"/>
    <w:rsid w:val="005D4467"/>
    <w:rsid w:val="005D502F"/>
    <w:rsid w:val="005D5377"/>
    <w:rsid w:val="005D5F7F"/>
    <w:rsid w:val="005D734B"/>
    <w:rsid w:val="005D7B70"/>
    <w:rsid w:val="005D7F40"/>
    <w:rsid w:val="005E0BB0"/>
    <w:rsid w:val="005E1E3F"/>
    <w:rsid w:val="005E4B8C"/>
    <w:rsid w:val="005E4C37"/>
    <w:rsid w:val="005E4F60"/>
    <w:rsid w:val="005E5748"/>
    <w:rsid w:val="005E592D"/>
    <w:rsid w:val="005E5B52"/>
    <w:rsid w:val="005F1309"/>
    <w:rsid w:val="005F338B"/>
    <w:rsid w:val="005F366F"/>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3BB"/>
    <w:rsid w:val="006147B1"/>
    <w:rsid w:val="00615485"/>
    <w:rsid w:val="00617893"/>
    <w:rsid w:val="00621807"/>
    <w:rsid w:val="00621C23"/>
    <w:rsid w:val="006225B4"/>
    <w:rsid w:val="00623CF6"/>
    <w:rsid w:val="00623D44"/>
    <w:rsid w:val="0062486E"/>
    <w:rsid w:val="00625665"/>
    <w:rsid w:val="00625AAA"/>
    <w:rsid w:val="0062733A"/>
    <w:rsid w:val="00627CF9"/>
    <w:rsid w:val="0063177E"/>
    <w:rsid w:val="00632E2C"/>
    <w:rsid w:val="00633E11"/>
    <w:rsid w:val="00635FA8"/>
    <w:rsid w:val="00636884"/>
    <w:rsid w:val="00636ADD"/>
    <w:rsid w:val="00636B95"/>
    <w:rsid w:val="00640051"/>
    <w:rsid w:val="00640740"/>
    <w:rsid w:val="0064099F"/>
    <w:rsid w:val="00641615"/>
    <w:rsid w:val="00642348"/>
    <w:rsid w:val="00642905"/>
    <w:rsid w:val="00643203"/>
    <w:rsid w:val="0064374E"/>
    <w:rsid w:val="006443A7"/>
    <w:rsid w:val="00645CFD"/>
    <w:rsid w:val="00645E6A"/>
    <w:rsid w:val="006466DE"/>
    <w:rsid w:val="00646D84"/>
    <w:rsid w:val="00647E4A"/>
    <w:rsid w:val="00647ED7"/>
    <w:rsid w:val="006507E4"/>
    <w:rsid w:val="0065083A"/>
    <w:rsid w:val="006509A8"/>
    <w:rsid w:val="00650A11"/>
    <w:rsid w:val="0065303B"/>
    <w:rsid w:val="00653C46"/>
    <w:rsid w:val="00655033"/>
    <w:rsid w:val="00655E80"/>
    <w:rsid w:val="0065634D"/>
    <w:rsid w:val="0066040C"/>
    <w:rsid w:val="006604F9"/>
    <w:rsid w:val="0066078C"/>
    <w:rsid w:val="00666238"/>
    <w:rsid w:val="006700A2"/>
    <w:rsid w:val="00672460"/>
    <w:rsid w:val="006724A4"/>
    <w:rsid w:val="00673166"/>
    <w:rsid w:val="006765A3"/>
    <w:rsid w:val="006776B1"/>
    <w:rsid w:val="00681551"/>
    <w:rsid w:val="00681DC7"/>
    <w:rsid w:val="00683756"/>
    <w:rsid w:val="006839BD"/>
    <w:rsid w:val="00683F5D"/>
    <w:rsid w:val="00684079"/>
    <w:rsid w:val="00684AC4"/>
    <w:rsid w:val="00684DCE"/>
    <w:rsid w:val="00685179"/>
    <w:rsid w:val="00687888"/>
    <w:rsid w:val="00691BB8"/>
    <w:rsid w:val="00691D5A"/>
    <w:rsid w:val="006921CE"/>
    <w:rsid w:val="0069331A"/>
    <w:rsid w:val="0069341C"/>
    <w:rsid w:val="0069360C"/>
    <w:rsid w:val="006936A5"/>
    <w:rsid w:val="006937FC"/>
    <w:rsid w:val="00693E7A"/>
    <w:rsid w:val="006942FF"/>
    <w:rsid w:val="00694E1D"/>
    <w:rsid w:val="0069635A"/>
    <w:rsid w:val="00696404"/>
    <w:rsid w:val="006A3605"/>
    <w:rsid w:val="006A3A41"/>
    <w:rsid w:val="006A478D"/>
    <w:rsid w:val="006A62C4"/>
    <w:rsid w:val="006A65B1"/>
    <w:rsid w:val="006A68E4"/>
    <w:rsid w:val="006A69B5"/>
    <w:rsid w:val="006A7653"/>
    <w:rsid w:val="006A7CA7"/>
    <w:rsid w:val="006B142D"/>
    <w:rsid w:val="006B190B"/>
    <w:rsid w:val="006B279E"/>
    <w:rsid w:val="006B29C5"/>
    <w:rsid w:val="006B2A42"/>
    <w:rsid w:val="006B2FA0"/>
    <w:rsid w:val="006B3BB5"/>
    <w:rsid w:val="006B453D"/>
    <w:rsid w:val="006B505F"/>
    <w:rsid w:val="006B525A"/>
    <w:rsid w:val="006B739B"/>
    <w:rsid w:val="006B7C7B"/>
    <w:rsid w:val="006C1329"/>
    <w:rsid w:val="006C204E"/>
    <w:rsid w:val="006C28CA"/>
    <w:rsid w:val="006C33D1"/>
    <w:rsid w:val="006C4501"/>
    <w:rsid w:val="006C4F58"/>
    <w:rsid w:val="006C5C19"/>
    <w:rsid w:val="006C7923"/>
    <w:rsid w:val="006C7A4B"/>
    <w:rsid w:val="006D0B52"/>
    <w:rsid w:val="006D1090"/>
    <w:rsid w:val="006D11C8"/>
    <w:rsid w:val="006D2CF8"/>
    <w:rsid w:val="006D3A45"/>
    <w:rsid w:val="006D694C"/>
    <w:rsid w:val="006D7A0E"/>
    <w:rsid w:val="006E0911"/>
    <w:rsid w:val="006E25FE"/>
    <w:rsid w:val="006E2B7C"/>
    <w:rsid w:val="006E4C0A"/>
    <w:rsid w:val="006E6474"/>
    <w:rsid w:val="006E71BF"/>
    <w:rsid w:val="006E773C"/>
    <w:rsid w:val="006F08B9"/>
    <w:rsid w:val="006F1592"/>
    <w:rsid w:val="006F2807"/>
    <w:rsid w:val="006F308B"/>
    <w:rsid w:val="006F4156"/>
    <w:rsid w:val="006F4666"/>
    <w:rsid w:val="006F6856"/>
    <w:rsid w:val="006F6DB8"/>
    <w:rsid w:val="007003FC"/>
    <w:rsid w:val="0070210B"/>
    <w:rsid w:val="0070287C"/>
    <w:rsid w:val="007039AF"/>
    <w:rsid w:val="00703D9A"/>
    <w:rsid w:val="007040C1"/>
    <w:rsid w:val="00704D87"/>
    <w:rsid w:val="00705139"/>
    <w:rsid w:val="00705161"/>
    <w:rsid w:val="00706041"/>
    <w:rsid w:val="00706253"/>
    <w:rsid w:val="00707B0A"/>
    <w:rsid w:val="00711529"/>
    <w:rsid w:val="0071467A"/>
    <w:rsid w:val="0071467F"/>
    <w:rsid w:val="00715016"/>
    <w:rsid w:val="007167AC"/>
    <w:rsid w:val="00717D13"/>
    <w:rsid w:val="00720496"/>
    <w:rsid w:val="007206FE"/>
    <w:rsid w:val="007207F6"/>
    <w:rsid w:val="00722B61"/>
    <w:rsid w:val="0072523C"/>
    <w:rsid w:val="00726297"/>
    <w:rsid w:val="00727538"/>
    <w:rsid w:val="00727FAC"/>
    <w:rsid w:val="00730621"/>
    <w:rsid w:val="00730E1F"/>
    <w:rsid w:val="00731C9E"/>
    <w:rsid w:val="0073275F"/>
    <w:rsid w:val="007333B3"/>
    <w:rsid w:val="00734096"/>
    <w:rsid w:val="00734571"/>
    <w:rsid w:val="00734CBF"/>
    <w:rsid w:val="00735851"/>
    <w:rsid w:val="00737671"/>
    <w:rsid w:val="00737AD8"/>
    <w:rsid w:val="0074064A"/>
    <w:rsid w:val="007414D5"/>
    <w:rsid w:val="007423E2"/>
    <w:rsid w:val="007436B8"/>
    <w:rsid w:val="00743C71"/>
    <w:rsid w:val="007447E7"/>
    <w:rsid w:val="00744C7E"/>
    <w:rsid w:val="0074568C"/>
    <w:rsid w:val="007505A2"/>
    <w:rsid w:val="007541B8"/>
    <w:rsid w:val="00756874"/>
    <w:rsid w:val="00757025"/>
    <w:rsid w:val="0075714C"/>
    <w:rsid w:val="007572EF"/>
    <w:rsid w:val="0075736E"/>
    <w:rsid w:val="00760E00"/>
    <w:rsid w:val="00762137"/>
    <w:rsid w:val="0076272D"/>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395C"/>
    <w:rsid w:val="007957E6"/>
    <w:rsid w:val="00796D42"/>
    <w:rsid w:val="00797F1E"/>
    <w:rsid w:val="007A24A4"/>
    <w:rsid w:val="007A5DCD"/>
    <w:rsid w:val="007A6225"/>
    <w:rsid w:val="007A672B"/>
    <w:rsid w:val="007A74C9"/>
    <w:rsid w:val="007A7EC4"/>
    <w:rsid w:val="007B0FDB"/>
    <w:rsid w:val="007B1010"/>
    <w:rsid w:val="007B25A3"/>
    <w:rsid w:val="007B3E50"/>
    <w:rsid w:val="007B6B99"/>
    <w:rsid w:val="007B7BC5"/>
    <w:rsid w:val="007B7F47"/>
    <w:rsid w:val="007C035C"/>
    <w:rsid w:val="007C1D6C"/>
    <w:rsid w:val="007C2DBF"/>
    <w:rsid w:val="007C3C20"/>
    <w:rsid w:val="007C3E32"/>
    <w:rsid w:val="007C3FC4"/>
    <w:rsid w:val="007C5689"/>
    <w:rsid w:val="007C6566"/>
    <w:rsid w:val="007C6F98"/>
    <w:rsid w:val="007D18C6"/>
    <w:rsid w:val="007D1E4C"/>
    <w:rsid w:val="007D4AFD"/>
    <w:rsid w:val="007D50B8"/>
    <w:rsid w:val="007D5D2D"/>
    <w:rsid w:val="007D6B84"/>
    <w:rsid w:val="007D7F28"/>
    <w:rsid w:val="007E116C"/>
    <w:rsid w:val="007E1AD3"/>
    <w:rsid w:val="007E2DDD"/>
    <w:rsid w:val="007E4207"/>
    <w:rsid w:val="007E4455"/>
    <w:rsid w:val="007E4FCB"/>
    <w:rsid w:val="007E5906"/>
    <w:rsid w:val="007E5DC3"/>
    <w:rsid w:val="007E5EE9"/>
    <w:rsid w:val="007F2445"/>
    <w:rsid w:val="007F5411"/>
    <w:rsid w:val="007F7593"/>
    <w:rsid w:val="0080202E"/>
    <w:rsid w:val="00806C7C"/>
    <w:rsid w:val="00807555"/>
    <w:rsid w:val="00811990"/>
    <w:rsid w:val="008120B3"/>
    <w:rsid w:val="00812316"/>
    <w:rsid w:val="0081354A"/>
    <w:rsid w:val="00813999"/>
    <w:rsid w:val="00813F2B"/>
    <w:rsid w:val="00815DAE"/>
    <w:rsid w:val="008161FB"/>
    <w:rsid w:val="00821F2C"/>
    <w:rsid w:val="00821FAB"/>
    <w:rsid w:val="008231C3"/>
    <w:rsid w:val="0082364F"/>
    <w:rsid w:val="00825406"/>
    <w:rsid w:val="00826C23"/>
    <w:rsid w:val="0082773D"/>
    <w:rsid w:val="0083023C"/>
    <w:rsid w:val="00831DFD"/>
    <w:rsid w:val="00832EF8"/>
    <w:rsid w:val="00832F33"/>
    <w:rsid w:val="0083352C"/>
    <w:rsid w:val="0083423E"/>
    <w:rsid w:val="00836155"/>
    <w:rsid w:val="00836D48"/>
    <w:rsid w:val="00837594"/>
    <w:rsid w:val="0084037D"/>
    <w:rsid w:val="0084150B"/>
    <w:rsid w:val="0084416F"/>
    <w:rsid w:val="0084575B"/>
    <w:rsid w:val="00846748"/>
    <w:rsid w:val="0084686B"/>
    <w:rsid w:val="00846F5B"/>
    <w:rsid w:val="008507BD"/>
    <w:rsid w:val="00850DB9"/>
    <w:rsid w:val="00854556"/>
    <w:rsid w:val="008548E9"/>
    <w:rsid w:val="00855549"/>
    <w:rsid w:val="00855ED7"/>
    <w:rsid w:val="00856F17"/>
    <w:rsid w:val="0085711A"/>
    <w:rsid w:val="008607A0"/>
    <w:rsid w:val="00862832"/>
    <w:rsid w:val="008639DF"/>
    <w:rsid w:val="00863EBF"/>
    <w:rsid w:val="00864476"/>
    <w:rsid w:val="00864E0E"/>
    <w:rsid w:val="00867951"/>
    <w:rsid w:val="00867EEC"/>
    <w:rsid w:val="00871BA3"/>
    <w:rsid w:val="0087282C"/>
    <w:rsid w:val="00872838"/>
    <w:rsid w:val="00873CD0"/>
    <w:rsid w:val="0087451C"/>
    <w:rsid w:val="00874888"/>
    <w:rsid w:val="00875383"/>
    <w:rsid w:val="00876877"/>
    <w:rsid w:val="00876A87"/>
    <w:rsid w:val="00880A15"/>
    <w:rsid w:val="0088110B"/>
    <w:rsid w:val="0088169D"/>
    <w:rsid w:val="00882022"/>
    <w:rsid w:val="00882BDC"/>
    <w:rsid w:val="008835D6"/>
    <w:rsid w:val="00884AB2"/>
    <w:rsid w:val="00884ADD"/>
    <w:rsid w:val="008850EF"/>
    <w:rsid w:val="0088611D"/>
    <w:rsid w:val="00887D0B"/>
    <w:rsid w:val="00892AE0"/>
    <w:rsid w:val="008941C9"/>
    <w:rsid w:val="0089540B"/>
    <w:rsid w:val="008961B3"/>
    <w:rsid w:val="00896910"/>
    <w:rsid w:val="0089715E"/>
    <w:rsid w:val="0089732E"/>
    <w:rsid w:val="00897438"/>
    <w:rsid w:val="008A0D00"/>
    <w:rsid w:val="008A29C0"/>
    <w:rsid w:val="008A2A6F"/>
    <w:rsid w:val="008A34F1"/>
    <w:rsid w:val="008A3BF5"/>
    <w:rsid w:val="008A48F6"/>
    <w:rsid w:val="008A4FFD"/>
    <w:rsid w:val="008A5300"/>
    <w:rsid w:val="008A5F09"/>
    <w:rsid w:val="008A6A28"/>
    <w:rsid w:val="008A6D16"/>
    <w:rsid w:val="008A72A7"/>
    <w:rsid w:val="008A7781"/>
    <w:rsid w:val="008B0755"/>
    <w:rsid w:val="008B0C46"/>
    <w:rsid w:val="008B1A7E"/>
    <w:rsid w:val="008B2208"/>
    <w:rsid w:val="008B2F7E"/>
    <w:rsid w:val="008B4981"/>
    <w:rsid w:val="008B6E6F"/>
    <w:rsid w:val="008C0E38"/>
    <w:rsid w:val="008C36C5"/>
    <w:rsid w:val="008C4174"/>
    <w:rsid w:val="008C4291"/>
    <w:rsid w:val="008C6048"/>
    <w:rsid w:val="008C60FA"/>
    <w:rsid w:val="008C655F"/>
    <w:rsid w:val="008C6F30"/>
    <w:rsid w:val="008C753E"/>
    <w:rsid w:val="008C77AA"/>
    <w:rsid w:val="008D02B4"/>
    <w:rsid w:val="008D1920"/>
    <w:rsid w:val="008D31DC"/>
    <w:rsid w:val="008D323F"/>
    <w:rsid w:val="008D32AD"/>
    <w:rsid w:val="008D34CA"/>
    <w:rsid w:val="008D3B86"/>
    <w:rsid w:val="008D5E7E"/>
    <w:rsid w:val="008E036D"/>
    <w:rsid w:val="008E0FAE"/>
    <w:rsid w:val="008E2992"/>
    <w:rsid w:val="008E2BB4"/>
    <w:rsid w:val="008E3830"/>
    <w:rsid w:val="008E468F"/>
    <w:rsid w:val="008E51EC"/>
    <w:rsid w:val="008E6208"/>
    <w:rsid w:val="008E637B"/>
    <w:rsid w:val="008E7DA3"/>
    <w:rsid w:val="008F04BE"/>
    <w:rsid w:val="008F201A"/>
    <w:rsid w:val="008F33F1"/>
    <w:rsid w:val="008F5D5A"/>
    <w:rsid w:val="008F621B"/>
    <w:rsid w:val="008F7720"/>
    <w:rsid w:val="008F7C25"/>
    <w:rsid w:val="009015A2"/>
    <w:rsid w:val="00901DD6"/>
    <w:rsid w:val="00906D07"/>
    <w:rsid w:val="009074C4"/>
    <w:rsid w:val="009075A4"/>
    <w:rsid w:val="00910426"/>
    <w:rsid w:val="009117D5"/>
    <w:rsid w:val="0091240F"/>
    <w:rsid w:val="0091254E"/>
    <w:rsid w:val="00912AC1"/>
    <w:rsid w:val="00912B71"/>
    <w:rsid w:val="009151B8"/>
    <w:rsid w:val="00915B5B"/>
    <w:rsid w:val="00916DEE"/>
    <w:rsid w:val="009170A8"/>
    <w:rsid w:val="00917210"/>
    <w:rsid w:val="0092050C"/>
    <w:rsid w:val="00920FF1"/>
    <w:rsid w:val="00921609"/>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2C6A"/>
    <w:rsid w:val="009432F9"/>
    <w:rsid w:val="00943BDE"/>
    <w:rsid w:val="00943C1A"/>
    <w:rsid w:val="00944409"/>
    <w:rsid w:val="009470C3"/>
    <w:rsid w:val="00947247"/>
    <w:rsid w:val="009478AF"/>
    <w:rsid w:val="00950FD0"/>
    <w:rsid w:val="009530C3"/>
    <w:rsid w:val="00953883"/>
    <w:rsid w:val="009559A2"/>
    <w:rsid w:val="00956192"/>
    <w:rsid w:val="00956E3C"/>
    <w:rsid w:val="00956F54"/>
    <w:rsid w:val="009576AF"/>
    <w:rsid w:val="00957FBE"/>
    <w:rsid w:val="0096197B"/>
    <w:rsid w:val="00963CD8"/>
    <w:rsid w:val="009657DE"/>
    <w:rsid w:val="00965F2B"/>
    <w:rsid w:val="00965FC6"/>
    <w:rsid w:val="009668A0"/>
    <w:rsid w:val="00967B08"/>
    <w:rsid w:val="009709BB"/>
    <w:rsid w:val="00971DC1"/>
    <w:rsid w:val="009720F7"/>
    <w:rsid w:val="00973FA2"/>
    <w:rsid w:val="00976F5A"/>
    <w:rsid w:val="009803E2"/>
    <w:rsid w:val="00980403"/>
    <w:rsid w:val="00980BE0"/>
    <w:rsid w:val="00981D9F"/>
    <w:rsid w:val="00983221"/>
    <w:rsid w:val="00985935"/>
    <w:rsid w:val="00991580"/>
    <w:rsid w:val="009927FF"/>
    <w:rsid w:val="00993523"/>
    <w:rsid w:val="009954A5"/>
    <w:rsid w:val="00997F7B"/>
    <w:rsid w:val="009A02D8"/>
    <w:rsid w:val="009A093D"/>
    <w:rsid w:val="009A1E3E"/>
    <w:rsid w:val="009A2270"/>
    <w:rsid w:val="009A4A19"/>
    <w:rsid w:val="009A4AB0"/>
    <w:rsid w:val="009A4E58"/>
    <w:rsid w:val="009A564D"/>
    <w:rsid w:val="009A5A09"/>
    <w:rsid w:val="009A5CF6"/>
    <w:rsid w:val="009A65C3"/>
    <w:rsid w:val="009A6F45"/>
    <w:rsid w:val="009A7759"/>
    <w:rsid w:val="009A7CA3"/>
    <w:rsid w:val="009B0194"/>
    <w:rsid w:val="009B1D77"/>
    <w:rsid w:val="009B2D8D"/>
    <w:rsid w:val="009B4472"/>
    <w:rsid w:val="009B5804"/>
    <w:rsid w:val="009B64D0"/>
    <w:rsid w:val="009B7197"/>
    <w:rsid w:val="009C2600"/>
    <w:rsid w:val="009C2CD7"/>
    <w:rsid w:val="009C3378"/>
    <w:rsid w:val="009C429C"/>
    <w:rsid w:val="009C5B37"/>
    <w:rsid w:val="009D0A7F"/>
    <w:rsid w:val="009D11EC"/>
    <w:rsid w:val="009D25E3"/>
    <w:rsid w:val="009D3B7C"/>
    <w:rsid w:val="009D6B27"/>
    <w:rsid w:val="009D7C14"/>
    <w:rsid w:val="009E111F"/>
    <w:rsid w:val="009E2F39"/>
    <w:rsid w:val="009E333A"/>
    <w:rsid w:val="009E382C"/>
    <w:rsid w:val="009E3A5D"/>
    <w:rsid w:val="009E3B92"/>
    <w:rsid w:val="009E4A2A"/>
    <w:rsid w:val="009F0512"/>
    <w:rsid w:val="009F088E"/>
    <w:rsid w:val="009F0C1A"/>
    <w:rsid w:val="009F0DC3"/>
    <w:rsid w:val="009F2943"/>
    <w:rsid w:val="009F4830"/>
    <w:rsid w:val="009F5032"/>
    <w:rsid w:val="009F5624"/>
    <w:rsid w:val="009F69FB"/>
    <w:rsid w:val="009F7479"/>
    <w:rsid w:val="00A01ACE"/>
    <w:rsid w:val="00A01EB3"/>
    <w:rsid w:val="00A0373D"/>
    <w:rsid w:val="00A04A9D"/>
    <w:rsid w:val="00A05230"/>
    <w:rsid w:val="00A06125"/>
    <w:rsid w:val="00A06AB5"/>
    <w:rsid w:val="00A1165D"/>
    <w:rsid w:val="00A11B6D"/>
    <w:rsid w:val="00A1200A"/>
    <w:rsid w:val="00A120D8"/>
    <w:rsid w:val="00A1370B"/>
    <w:rsid w:val="00A16B00"/>
    <w:rsid w:val="00A16B41"/>
    <w:rsid w:val="00A16F94"/>
    <w:rsid w:val="00A201F9"/>
    <w:rsid w:val="00A205EB"/>
    <w:rsid w:val="00A2104D"/>
    <w:rsid w:val="00A218DC"/>
    <w:rsid w:val="00A21B8E"/>
    <w:rsid w:val="00A256AA"/>
    <w:rsid w:val="00A25D54"/>
    <w:rsid w:val="00A26AC2"/>
    <w:rsid w:val="00A30913"/>
    <w:rsid w:val="00A30926"/>
    <w:rsid w:val="00A31351"/>
    <w:rsid w:val="00A371D6"/>
    <w:rsid w:val="00A372CF"/>
    <w:rsid w:val="00A4180B"/>
    <w:rsid w:val="00A43A40"/>
    <w:rsid w:val="00A453E9"/>
    <w:rsid w:val="00A46E35"/>
    <w:rsid w:val="00A4764D"/>
    <w:rsid w:val="00A47E8C"/>
    <w:rsid w:val="00A5368D"/>
    <w:rsid w:val="00A54220"/>
    <w:rsid w:val="00A5657E"/>
    <w:rsid w:val="00A5676E"/>
    <w:rsid w:val="00A5768E"/>
    <w:rsid w:val="00A57ECE"/>
    <w:rsid w:val="00A57F6C"/>
    <w:rsid w:val="00A619A8"/>
    <w:rsid w:val="00A64A5B"/>
    <w:rsid w:val="00A66E83"/>
    <w:rsid w:val="00A676ED"/>
    <w:rsid w:val="00A70C4B"/>
    <w:rsid w:val="00A7121D"/>
    <w:rsid w:val="00A71D04"/>
    <w:rsid w:val="00A71FFE"/>
    <w:rsid w:val="00A72271"/>
    <w:rsid w:val="00A726B4"/>
    <w:rsid w:val="00A7485A"/>
    <w:rsid w:val="00A75BF8"/>
    <w:rsid w:val="00A7698C"/>
    <w:rsid w:val="00A80D3B"/>
    <w:rsid w:val="00A80D80"/>
    <w:rsid w:val="00A815C8"/>
    <w:rsid w:val="00A81FD1"/>
    <w:rsid w:val="00A82522"/>
    <w:rsid w:val="00A84D14"/>
    <w:rsid w:val="00A87964"/>
    <w:rsid w:val="00A91F67"/>
    <w:rsid w:val="00A928A1"/>
    <w:rsid w:val="00A93F1D"/>
    <w:rsid w:val="00A95126"/>
    <w:rsid w:val="00A968B6"/>
    <w:rsid w:val="00A9774C"/>
    <w:rsid w:val="00AA0C37"/>
    <w:rsid w:val="00AA1F42"/>
    <w:rsid w:val="00AA2B80"/>
    <w:rsid w:val="00AA2DBB"/>
    <w:rsid w:val="00AA341E"/>
    <w:rsid w:val="00AA4C10"/>
    <w:rsid w:val="00AA5C7C"/>
    <w:rsid w:val="00AA6805"/>
    <w:rsid w:val="00AA7530"/>
    <w:rsid w:val="00AB0BF7"/>
    <w:rsid w:val="00AB0F58"/>
    <w:rsid w:val="00AB200C"/>
    <w:rsid w:val="00AB2141"/>
    <w:rsid w:val="00AB287C"/>
    <w:rsid w:val="00AB5100"/>
    <w:rsid w:val="00AC1979"/>
    <w:rsid w:val="00AC278D"/>
    <w:rsid w:val="00AC5B48"/>
    <w:rsid w:val="00AC612F"/>
    <w:rsid w:val="00AC6BAF"/>
    <w:rsid w:val="00AD1ECB"/>
    <w:rsid w:val="00AD2F16"/>
    <w:rsid w:val="00AD5078"/>
    <w:rsid w:val="00AD7C0A"/>
    <w:rsid w:val="00AE082B"/>
    <w:rsid w:val="00AE1010"/>
    <w:rsid w:val="00AE1439"/>
    <w:rsid w:val="00AE269B"/>
    <w:rsid w:val="00AE2A55"/>
    <w:rsid w:val="00AE32F0"/>
    <w:rsid w:val="00AE3622"/>
    <w:rsid w:val="00AE3D3D"/>
    <w:rsid w:val="00AE3F84"/>
    <w:rsid w:val="00AE554F"/>
    <w:rsid w:val="00AF0761"/>
    <w:rsid w:val="00AF0880"/>
    <w:rsid w:val="00AF27AA"/>
    <w:rsid w:val="00AF676F"/>
    <w:rsid w:val="00AF6E5F"/>
    <w:rsid w:val="00AF6EBE"/>
    <w:rsid w:val="00AF7010"/>
    <w:rsid w:val="00B00783"/>
    <w:rsid w:val="00B00A76"/>
    <w:rsid w:val="00B00C63"/>
    <w:rsid w:val="00B00CAB"/>
    <w:rsid w:val="00B01F6A"/>
    <w:rsid w:val="00B0263D"/>
    <w:rsid w:val="00B02785"/>
    <w:rsid w:val="00B02944"/>
    <w:rsid w:val="00B034AC"/>
    <w:rsid w:val="00B04CAA"/>
    <w:rsid w:val="00B057B7"/>
    <w:rsid w:val="00B0585C"/>
    <w:rsid w:val="00B1027B"/>
    <w:rsid w:val="00B103CB"/>
    <w:rsid w:val="00B11A95"/>
    <w:rsid w:val="00B1271F"/>
    <w:rsid w:val="00B130F0"/>
    <w:rsid w:val="00B13627"/>
    <w:rsid w:val="00B142A2"/>
    <w:rsid w:val="00B14501"/>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C0B"/>
    <w:rsid w:val="00B32EBA"/>
    <w:rsid w:val="00B34304"/>
    <w:rsid w:val="00B3432F"/>
    <w:rsid w:val="00B34F32"/>
    <w:rsid w:val="00B35036"/>
    <w:rsid w:val="00B35114"/>
    <w:rsid w:val="00B35BC6"/>
    <w:rsid w:val="00B370E8"/>
    <w:rsid w:val="00B375BC"/>
    <w:rsid w:val="00B40D93"/>
    <w:rsid w:val="00B41F94"/>
    <w:rsid w:val="00B42431"/>
    <w:rsid w:val="00B4346B"/>
    <w:rsid w:val="00B43E8A"/>
    <w:rsid w:val="00B479E0"/>
    <w:rsid w:val="00B50F6B"/>
    <w:rsid w:val="00B51372"/>
    <w:rsid w:val="00B52354"/>
    <w:rsid w:val="00B54282"/>
    <w:rsid w:val="00B5522E"/>
    <w:rsid w:val="00B56666"/>
    <w:rsid w:val="00B601DC"/>
    <w:rsid w:val="00B60F0A"/>
    <w:rsid w:val="00B624DE"/>
    <w:rsid w:val="00B625A4"/>
    <w:rsid w:val="00B6299D"/>
    <w:rsid w:val="00B631FD"/>
    <w:rsid w:val="00B6358D"/>
    <w:rsid w:val="00B639F2"/>
    <w:rsid w:val="00B6406A"/>
    <w:rsid w:val="00B640E8"/>
    <w:rsid w:val="00B650C2"/>
    <w:rsid w:val="00B66435"/>
    <w:rsid w:val="00B669EF"/>
    <w:rsid w:val="00B67113"/>
    <w:rsid w:val="00B67B46"/>
    <w:rsid w:val="00B7048B"/>
    <w:rsid w:val="00B73ABB"/>
    <w:rsid w:val="00B75DE1"/>
    <w:rsid w:val="00B76AA3"/>
    <w:rsid w:val="00B802F0"/>
    <w:rsid w:val="00B80F17"/>
    <w:rsid w:val="00B81D70"/>
    <w:rsid w:val="00B8394E"/>
    <w:rsid w:val="00B86B37"/>
    <w:rsid w:val="00B87455"/>
    <w:rsid w:val="00B8759A"/>
    <w:rsid w:val="00B87903"/>
    <w:rsid w:val="00B87B85"/>
    <w:rsid w:val="00B87D94"/>
    <w:rsid w:val="00B906C7"/>
    <w:rsid w:val="00B94139"/>
    <w:rsid w:val="00B94E4F"/>
    <w:rsid w:val="00B956BC"/>
    <w:rsid w:val="00B95EEF"/>
    <w:rsid w:val="00B96D91"/>
    <w:rsid w:val="00B97AAA"/>
    <w:rsid w:val="00BA0272"/>
    <w:rsid w:val="00BA0FF6"/>
    <w:rsid w:val="00BA308C"/>
    <w:rsid w:val="00BA3769"/>
    <w:rsid w:val="00BA3DF6"/>
    <w:rsid w:val="00BA4E03"/>
    <w:rsid w:val="00BA74B0"/>
    <w:rsid w:val="00BB045B"/>
    <w:rsid w:val="00BB127E"/>
    <w:rsid w:val="00BB1668"/>
    <w:rsid w:val="00BB1774"/>
    <w:rsid w:val="00BB1BAC"/>
    <w:rsid w:val="00BB2F25"/>
    <w:rsid w:val="00BB43DC"/>
    <w:rsid w:val="00BB4F86"/>
    <w:rsid w:val="00BB5E1B"/>
    <w:rsid w:val="00BB7F0A"/>
    <w:rsid w:val="00BC0B79"/>
    <w:rsid w:val="00BC165A"/>
    <w:rsid w:val="00BC1E3C"/>
    <w:rsid w:val="00BC2816"/>
    <w:rsid w:val="00BC3D43"/>
    <w:rsid w:val="00BC4432"/>
    <w:rsid w:val="00BC4AC7"/>
    <w:rsid w:val="00BC5106"/>
    <w:rsid w:val="00BC5C2C"/>
    <w:rsid w:val="00BC6105"/>
    <w:rsid w:val="00BC75B5"/>
    <w:rsid w:val="00BC7CFC"/>
    <w:rsid w:val="00BD04B8"/>
    <w:rsid w:val="00BD3349"/>
    <w:rsid w:val="00BD3AB3"/>
    <w:rsid w:val="00BD4762"/>
    <w:rsid w:val="00BD492D"/>
    <w:rsid w:val="00BD4975"/>
    <w:rsid w:val="00BD561A"/>
    <w:rsid w:val="00BD5DDE"/>
    <w:rsid w:val="00BD5E6D"/>
    <w:rsid w:val="00BD70C7"/>
    <w:rsid w:val="00BD7AC2"/>
    <w:rsid w:val="00BE0213"/>
    <w:rsid w:val="00BE49AF"/>
    <w:rsid w:val="00BE5A4E"/>
    <w:rsid w:val="00BE6834"/>
    <w:rsid w:val="00BF1811"/>
    <w:rsid w:val="00BF1F78"/>
    <w:rsid w:val="00BF4E0E"/>
    <w:rsid w:val="00BF5E40"/>
    <w:rsid w:val="00BF6CE0"/>
    <w:rsid w:val="00BF73BC"/>
    <w:rsid w:val="00BF7C28"/>
    <w:rsid w:val="00BF7CC3"/>
    <w:rsid w:val="00C007CC"/>
    <w:rsid w:val="00C01CA9"/>
    <w:rsid w:val="00C0345A"/>
    <w:rsid w:val="00C039D9"/>
    <w:rsid w:val="00C043B0"/>
    <w:rsid w:val="00C05269"/>
    <w:rsid w:val="00C05656"/>
    <w:rsid w:val="00C06576"/>
    <w:rsid w:val="00C067D5"/>
    <w:rsid w:val="00C111B5"/>
    <w:rsid w:val="00C11DED"/>
    <w:rsid w:val="00C11F94"/>
    <w:rsid w:val="00C13AFE"/>
    <w:rsid w:val="00C157E3"/>
    <w:rsid w:val="00C16B72"/>
    <w:rsid w:val="00C175DC"/>
    <w:rsid w:val="00C22798"/>
    <w:rsid w:val="00C22AE1"/>
    <w:rsid w:val="00C24F3E"/>
    <w:rsid w:val="00C2520D"/>
    <w:rsid w:val="00C265AA"/>
    <w:rsid w:val="00C2739B"/>
    <w:rsid w:val="00C277E3"/>
    <w:rsid w:val="00C34521"/>
    <w:rsid w:val="00C34ACA"/>
    <w:rsid w:val="00C351CE"/>
    <w:rsid w:val="00C37194"/>
    <w:rsid w:val="00C377DB"/>
    <w:rsid w:val="00C40EBD"/>
    <w:rsid w:val="00C418B6"/>
    <w:rsid w:val="00C4272B"/>
    <w:rsid w:val="00C427D9"/>
    <w:rsid w:val="00C42811"/>
    <w:rsid w:val="00C446C8"/>
    <w:rsid w:val="00C447E1"/>
    <w:rsid w:val="00C44F2C"/>
    <w:rsid w:val="00C459B1"/>
    <w:rsid w:val="00C45D48"/>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406B"/>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1DC4"/>
    <w:rsid w:val="00C82543"/>
    <w:rsid w:val="00C8406F"/>
    <w:rsid w:val="00C8475A"/>
    <w:rsid w:val="00C85083"/>
    <w:rsid w:val="00C85956"/>
    <w:rsid w:val="00C86601"/>
    <w:rsid w:val="00C86B16"/>
    <w:rsid w:val="00C878E9"/>
    <w:rsid w:val="00C87C69"/>
    <w:rsid w:val="00C91F0E"/>
    <w:rsid w:val="00C92BF4"/>
    <w:rsid w:val="00C92F99"/>
    <w:rsid w:val="00C95343"/>
    <w:rsid w:val="00C96A17"/>
    <w:rsid w:val="00CA1B6D"/>
    <w:rsid w:val="00CA24A2"/>
    <w:rsid w:val="00CA2632"/>
    <w:rsid w:val="00CA2ED1"/>
    <w:rsid w:val="00CA3C7D"/>
    <w:rsid w:val="00CA4A7A"/>
    <w:rsid w:val="00CA63C0"/>
    <w:rsid w:val="00CB086E"/>
    <w:rsid w:val="00CB0F57"/>
    <w:rsid w:val="00CB13F8"/>
    <w:rsid w:val="00CB1E3C"/>
    <w:rsid w:val="00CB3D72"/>
    <w:rsid w:val="00CB5BFA"/>
    <w:rsid w:val="00CB6B30"/>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660F"/>
    <w:rsid w:val="00CE18A4"/>
    <w:rsid w:val="00CE35EA"/>
    <w:rsid w:val="00CE41FE"/>
    <w:rsid w:val="00CE4EF3"/>
    <w:rsid w:val="00CE5AFF"/>
    <w:rsid w:val="00CE662D"/>
    <w:rsid w:val="00CE7212"/>
    <w:rsid w:val="00CF2307"/>
    <w:rsid w:val="00CF39C0"/>
    <w:rsid w:val="00CF51D7"/>
    <w:rsid w:val="00CF71F2"/>
    <w:rsid w:val="00CF753D"/>
    <w:rsid w:val="00D00F69"/>
    <w:rsid w:val="00D0138D"/>
    <w:rsid w:val="00D02529"/>
    <w:rsid w:val="00D02D0D"/>
    <w:rsid w:val="00D052A0"/>
    <w:rsid w:val="00D05578"/>
    <w:rsid w:val="00D05CA3"/>
    <w:rsid w:val="00D06221"/>
    <w:rsid w:val="00D1016D"/>
    <w:rsid w:val="00D10904"/>
    <w:rsid w:val="00D1164E"/>
    <w:rsid w:val="00D11CEC"/>
    <w:rsid w:val="00D12F51"/>
    <w:rsid w:val="00D1420E"/>
    <w:rsid w:val="00D148C8"/>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3263D"/>
    <w:rsid w:val="00D34E7B"/>
    <w:rsid w:val="00D40078"/>
    <w:rsid w:val="00D42CB7"/>
    <w:rsid w:val="00D42DB6"/>
    <w:rsid w:val="00D43CBF"/>
    <w:rsid w:val="00D4420C"/>
    <w:rsid w:val="00D46DD7"/>
    <w:rsid w:val="00D475E6"/>
    <w:rsid w:val="00D47996"/>
    <w:rsid w:val="00D50556"/>
    <w:rsid w:val="00D52458"/>
    <w:rsid w:val="00D54FCF"/>
    <w:rsid w:val="00D55164"/>
    <w:rsid w:val="00D56114"/>
    <w:rsid w:val="00D5711F"/>
    <w:rsid w:val="00D60158"/>
    <w:rsid w:val="00D60300"/>
    <w:rsid w:val="00D60EFD"/>
    <w:rsid w:val="00D638B0"/>
    <w:rsid w:val="00D64565"/>
    <w:rsid w:val="00D65B06"/>
    <w:rsid w:val="00D66373"/>
    <w:rsid w:val="00D663C9"/>
    <w:rsid w:val="00D6665B"/>
    <w:rsid w:val="00D67123"/>
    <w:rsid w:val="00D6781B"/>
    <w:rsid w:val="00D71FDF"/>
    <w:rsid w:val="00D724B1"/>
    <w:rsid w:val="00D7284F"/>
    <w:rsid w:val="00D7522E"/>
    <w:rsid w:val="00D769C0"/>
    <w:rsid w:val="00D82F01"/>
    <w:rsid w:val="00D82F8E"/>
    <w:rsid w:val="00D83484"/>
    <w:rsid w:val="00D85DAF"/>
    <w:rsid w:val="00D90334"/>
    <w:rsid w:val="00D9113F"/>
    <w:rsid w:val="00D91F81"/>
    <w:rsid w:val="00D9246D"/>
    <w:rsid w:val="00D928E1"/>
    <w:rsid w:val="00D92924"/>
    <w:rsid w:val="00D9331B"/>
    <w:rsid w:val="00D9408C"/>
    <w:rsid w:val="00D9613F"/>
    <w:rsid w:val="00D961CD"/>
    <w:rsid w:val="00D96537"/>
    <w:rsid w:val="00D978A0"/>
    <w:rsid w:val="00D97D4D"/>
    <w:rsid w:val="00DA2FD0"/>
    <w:rsid w:val="00DA3240"/>
    <w:rsid w:val="00DA45D1"/>
    <w:rsid w:val="00DA4821"/>
    <w:rsid w:val="00DA4823"/>
    <w:rsid w:val="00DA4A9C"/>
    <w:rsid w:val="00DA4FDC"/>
    <w:rsid w:val="00DA5C2A"/>
    <w:rsid w:val="00DA6094"/>
    <w:rsid w:val="00DA7104"/>
    <w:rsid w:val="00DA79B0"/>
    <w:rsid w:val="00DB067D"/>
    <w:rsid w:val="00DB156D"/>
    <w:rsid w:val="00DB17FD"/>
    <w:rsid w:val="00DB1CF6"/>
    <w:rsid w:val="00DB393B"/>
    <w:rsid w:val="00DB6042"/>
    <w:rsid w:val="00DB6E06"/>
    <w:rsid w:val="00DB7707"/>
    <w:rsid w:val="00DB7E00"/>
    <w:rsid w:val="00DB7E7C"/>
    <w:rsid w:val="00DC2C45"/>
    <w:rsid w:val="00DC36D5"/>
    <w:rsid w:val="00DC45BC"/>
    <w:rsid w:val="00DC4EDD"/>
    <w:rsid w:val="00DC4FAB"/>
    <w:rsid w:val="00DC681C"/>
    <w:rsid w:val="00DC6D94"/>
    <w:rsid w:val="00DC6FBA"/>
    <w:rsid w:val="00DC773C"/>
    <w:rsid w:val="00DD0480"/>
    <w:rsid w:val="00DD110B"/>
    <w:rsid w:val="00DD1A78"/>
    <w:rsid w:val="00DD5063"/>
    <w:rsid w:val="00DD58D1"/>
    <w:rsid w:val="00DD78EE"/>
    <w:rsid w:val="00DD7AFF"/>
    <w:rsid w:val="00DD7B0B"/>
    <w:rsid w:val="00DD7C60"/>
    <w:rsid w:val="00DD7D31"/>
    <w:rsid w:val="00DE0182"/>
    <w:rsid w:val="00DE0B19"/>
    <w:rsid w:val="00DE7A35"/>
    <w:rsid w:val="00DF0111"/>
    <w:rsid w:val="00DF2DB7"/>
    <w:rsid w:val="00DF3951"/>
    <w:rsid w:val="00DF5416"/>
    <w:rsid w:val="00DF552C"/>
    <w:rsid w:val="00DF6226"/>
    <w:rsid w:val="00DF6BB8"/>
    <w:rsid w:val="00DF7C6D"/>
    <w:rsid w:val="00E00078"/>
    <w:rsid w:val="00E00C6F"/>
    <w:rsid w:val="00E011FD"/>
    <w:rsid w:val="00E01883"/>
    <w:rsid w:val="00E0233E"/>
    <w:rsid w:val="00E03022"/>
    <w:rsid w:val="00E03E50"/>
    <w:rsid w:val="00E04560"/>
    <w:rsid w:val="00E04823"/>
    <w:rsid w:val="00E04942"/>
    <w:rsid w:val="00E10C48"/>
    <w:rsid w:val="00E11E30"/>
    <w:rsid w:val="00E13F81"/>
    <w:rsid w:val="00E177DB"/>
    <w:rsid w:val="00E20392"/>
    <w:rsid w:val="00E20892"/>
    <w:rsid w:val="00E21E74"/>
    <w:rsid w:val="00E249F8"/>
    <w:rsid w:val="00E250C7"/>
    <w:rsid w:val="00E25786"/>
    <w:rsid w:val="00E2627F"/>
    <w:rsid w:val="00E269A1"/>
    <w:rsid w:val="00E32363"/>
    <w:rsid w:val="00E32BEE"/>
    <w:rsid w:val="00E32E86"/>
    <w:rsid w:val="00E34048"/>
    <w:rsid w:val="00E34310"/>
    <w:rsid w:val="00E349B8"/>
    <w:rsid w:val="00E35737"/>
    <w:rsid w:val="00E36EAB"/>
    <w:rsid w:val="00E37CF1"/>
    <w:rsid w:val="00E4188D"/>
    <w:rsid w:val="00E41935"/>
    <w:rsid w:val="00E435D3"/>
    <w:rsid w:val="00E45A42"/>
    <w:rsid w:val="00E45FE6"/>
    <w:rsid w:val="00E46490"/>
    <w:rsid w:val="00E507E6"/>
    <w:rsid w:val="00E524D0"/>
    <w:rsid w:val="00E53892"/>
    <w:rsid w:val="00E60840"/>
    <w:rsid w:val="00E60C13"/>
    <w:rsid w:val="00E61438"/>
    <w:rsid w:val="00E63070"/>
    <w:rsid w:val="00E64798"/>
    <w:rsid w:val="00E64AA2"/>
    <w:rsid w:val="00E65312"/>
    <w:rsid w:val="00E662E6"/>
    <w:rsid w:val="00E70311"/>
    <w:rsid w:val="00E729FE"/>
    <w:rsid w:val="00E7512C"/>
    <w:rsid w:val="00E75E82"/>
    <w:rsid w:val="00E7656A"/>
    <w:rsid w:val="00E76B30"/>
    <w:rsid w:val="00E7769E"/>
    <w:rsid w:val="00E80F2A"/>
    <w:rsid w:val="00E81100"/>
    <w:rsid w:val="00E8143D"/>
    <w:rsid w:val="00E81A30"/>
    <w:rsid w:val="00E82882"/>
    <w:rsid w:val="00E828BB"/>
    <w:rsid w:val="00E82E21"/>
    <w:rsid w:val="00E82EEF"/>
    <w:rsid w:val="00E83CC5"/>
    <w:rsid w:val="00E84289"/>
    <w:rsid w:val="00E84EF1"/>
    <w:rsid w:val="00E86711"/>
    <w:rsid w:val="00E87A6D"/>
    <w:rsid w:val="00E90120"/>
    <w:rsid w:val="00E90972"/>
    <w:rsid w:val="00E91F01"/>
    <w:rsid w:val="00E92B8F"/>
    <w:rsid w:val="00E92BC0"/>
    <w:rsid w:val="00E932FF"/>
    <w:rsid w:val="00E94A0D"/>
    <w:rsid w:val="00E94D32"/>
    <w:rsid w:val="00E95501"/>
    <w:rsid w:val="00E95F0A"/>
    <w:rsid w:val="00E968DC"/>
    <w:rsid w:val="00EA0009"/>
    <w:rsid w:val="00EA235C"/>
    <w:rsid w:val="00EA3085"/>
    <w:rsid w:val="00EA3114"/>
    <w:rsid w:val="00EA43AE"/>
    <w:rsid w:val="00EA440F"/>
    <w:rsid w:val="00EA7990"/>
    <w:rsid w:val="00EA7A6F"/>
    <w:rsid w:val="00EB04F9"/>
    <w:rsid w:val="00EB14BE"/>
    <w:rsid w:val="00EB257A"/>
    <w:rsid w:val="00EB37A1"/>
    <w:rsid w:val="00EB4591"/>
    <w:rsid w:val="00EB53DA"/>
    <w:rsid w:val="00EB577E"/>
    <w:rsid w:val="00EB57BC"/>
    <w:rsid w:val="00EC250A"/>
    <w:rsid w:val="00EC329A"/>
    <w:rsid w:val="00EC42AD"/>
    <w:rsid w:val="00EC6878"/>
    <w:rsid w:val="00EC7504"/>
    <w:rsid w:val="00EC76F2"/>
    <w:rsid w:val="00EC7B40"/>
    <w:rsid w:val="00ED034C"/>
    <w:rsid w:val="00ED06CB"/>
    <w:rsid w:val="00ED0778"/>
    <w:rsid w:val="00ED21F7"/>
    <w:rsid w:val="00ED2AD8"/>
    <w:rsid w:val="00ED2B48"/>
    <w:rsid w:val="00ED2E01"/>
    <w:rsid w:val="00ED303B"/>
    <w:rsid w:val="00ED3185"/>
    <w:rsid w:val="00ED3AB7"/>
    <w:rsid w:val="00ED55AE"/>
    <w:rsid w:val="00ED5BD0"/>
    <w:rsid w:val="00ED77C6"/>
    <w:rsid w:val="00EE18DA"/>
    <w:rsid w:val="00EE1DB6"/>
    <w:rsid w:val="00EE248A"/>
    <w:rsid w:val="00EE28CC"/>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0C1A"/>
    <w:rsid w:val="00F12854"/>
    <w:rsid w:val="00F1304F"/>
    <w:rsid w:val="00F13CE0"/>
    <w:rsid w:val="00F13D53"/>
    <w:rsid w:val="00F13F3C"/>
    <w:rsid w:val="00F14202"/>
    <w:rsid w:val="00F14F64"/>
    <w:rsid w:val="00F164CE"/>
    <w:rsid w:val="00F2028E"/>
    <w:rsid w:val="00F20C45"/>
    <w:rsid w:val="00F230BA"/>
    <w:rsid w:val="00F23620"/>
    <w:rsid w:val="00F24C82"/>
    <w:rsid w:val="00F25370"/>
    <w:rsid w:val="00F258D4"/>
    <w:rsid w:val="00F25B4B"/>
    <w:rsid w:val="00F25B79"/>
    <w:rsid w:val="00F261B5"/>
    <w:rsid w:val="00F26BD4"/>
    <w:rsid w:val="00F2712F"/>
    <w:rsid w:val="00F275EF"/>
    <w:rsid w:val="00F27DE6"/>
    <w:rsid w:val="00F30FD9"/>
    <w:rsid w:val="00F31689"/>
    <w:rsid w:val="00F31EAB"/>
    <w:rsid w:val="00F3307E"/>
    <w:rsid w:val="00F3384E"/>
    <w:rsid w:val="00F42C7B"/>
    <w:rsid w:val="00F44ADB"/>
    <w:rsid w:val="00F47E4D"/>
    <w:rsid w:val="00F47F70"/>
    <w:rsid w:val="00F500F0"/>
    <w:rsid w:val="00F51CDE"/>
    <w:rsid w:val="00F521FB"/>
    <w:rsid w:val="00F528C3"/>
    <w:rsid w:val="00F52B54"/>
    <w:rsid w:val="00F54230"/>
    <w:rsid w:val="00F54984"/>
    <w:rsid w:val="00F549A0"/>
    <w:rsid w:val="00F54B48"/>
    <w:rsid w:val="00F5750B"/>
    <w:rsid w:val="00F60687"/>
    <w:rsid w:val="00F61405"/>
    <w:rsid w:val="00F61573"/>
    <w:rsid w:val="00F61E25"/>
    <w:rsid w:val="00F6244E"/>
    <w:rsid w:val="00F650E4"/>
    <w:rsid w:val="00F677CF"/>
    <w:rsid w:val="00F6790B"/>
    <w:rsid w:val="00F703BE"/>
    <w:rsid w:val="00F70D91"/>
    <w:rsid w:val="00F71576"/>
    <w:rsid w:val="00F71BB7"/>
    <w:rsid w:val="00F723F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173"/>
    <w:rsid w:val="00F93D26"/>
    <w:rsid w:val="00F947FE"/>
    <w:rsid w:val="00F95794"/>
    <w:rsid w:val="00F95A87"/>
    <w:rsid w:val="00F962C8"/>
    <w:rsid w:val="00F968FC"/>
    <w:rsid w:val="00F9692E"/>
    <w:rsid w:val="00F96B80"/>
    <w:rsid w:val="00F972B8"/>
    <w:rsid w:val="00F97B14"/>
    <w:rsid w:val="00FA0A83"/>
    <w:rsid w:val="00FA29F1"/>
    <w:rsid w:val="00FA32DE"/>
    <w:rsid w:val="00FA3622"/>
    <w:rsid w:val="00FA3B5F"/>
    <w:rsid w:val="00FA4AE0"/>
    <w:rsid w:val="00FA65E9"/>
    <w:rsid w:val="00FA7389"/>
    <w:rsid w:val="00FB02B8"/>
    <w:rsid w:val="00FB0F0E"/>
    <w:rsid w:val="00FB2DDF"/>
    <w:rsid w:val="00FB3721"/>
    <w:rsid w:val="00FB373C"/>
    <w:rsid w:val="00FB76B6"/>
    <w:rsid w:val="00FB7BD1"/>
    <w:rsid w:val="00FC2435"/>
    <w:rsid w:val="00FC33E8"/>
    <w:rsid w:val="00FC5F97"/>
    <w:rsid w:val="00FC6459"/>
    <w:rsid w:val="00FC764B"/>
    <w:rsid w:val="00FC7961"/>
    <w:rsid w:val="00FD04CC"/>
    <w:rsid w:val="00FD069B"/>
    <w:rsid w:val="00FD19CD"/>
    <w:rsid w:val="00FD23D8"/>
    <w:rsid w:val="00FD43E6"/>
    <w:rsid w:val="00FD445A"/>
    <w:rsid w:val="00FD59AE"/>
    <w:rsid w:val="00FE0375"/>
    <w:rsid w:val="00FE1CBC"/>
    <w:rsid w:val="00FE1FEE"/>
    <w:rsid w:val="00FE48EE"/>
    <w:rsid w:val="00FE645B"/>
    <w:rsid w:val="00FE6928"/>
    <w:rsid w:val="00FE6A52"/>
    <w:rsid w:val="00FF0295"/>
    <w:rsid w:val="00FF13E5"/>
    <w:rsid w:val="00FF1406"/>
    <w:rsid w:val="00FF31DC"/>
    <w:rsid w:val="00FF3635"/>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3"/>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99"/>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99"/>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239684">
      <w:bodyDiv w:val="1"/>
      <w:marLeft w:val="0"/>
      <w:marRight w:val="0"/>
      <w:marTop w:val="0"/>
      <w:marBottom w:val="0"/>
      <w:divBdr>
        <w:top w:val="none" w:sz="0" w:space="0" w:color="auto"/>
        <w:left w:val="none" w:sz="0" w:space="0" w:color="auto"/>
        <w:bottom w:val="none" w:sz="0" w:space="0" w:color="auto"/>
        <w:right w:val="none" w:sz="0" w:space="0" w:color="auto"/>
      </w:divBdr>
    </w:div>
    <w:div w:id="48694788">
      <w:bodyDiv w:val="1"/>
      <w:marLeft w:val="0"/>
      <w:marRight w:val="0"/>
      <w:marTop w:val="0"/>
      <w:marBottom w:val="0"/>
      <w:divBdr>
        <w:top w:val="none" w:sz="0" w:space="0" w:color="auto"/>
        <w:left w:val="none" w:sz="0" w:space="0" w:color="auto"/>
        <w:bottom w:val="none" w:sz="0" w:space="0" w:color="auto"/>
        <w:right w:val="none" w:sz="0" w:space="0" w:color="auto"/>
      </w:divBdr>
    </w:div>
    <w:div w:id="49351620">
      <w:bodyDiv w:val="1"/>
      <w:marLeft w:val="0"/>
      <w:marRight w:val="0"/>
      <w:marTop w:val="0"/>
      <w:marBottom w:val="0"/>
      <w:divBdr>
        <w:top w:val="none" w:sz="0" w:space="0" w:color="auto"/>
        <w:left w:val="none" w:sz="0" w:space="0" w:color="auto"/>
        <w:bottom w:val="none" w:sz="0" w:space="0" w:color="auto"/>
        <w:right w:val="none" w:sz="0" w:space="0" w:color="auto"/>
      </w:divBdr>
    </w:div>
    <w:div w:id="58217727">
      <w:bodyDiv w:val="1"/>
      <w:marLeft w:val="0"/>
      <w:marRight w:val="0"/>
      <w:marTop w:val="0"/>
      <w:marBottom w:val="0"/>
      <w:divBdr>
        <w:top w:val="none" w:sz="0" w:space="0" w:color="auto"/>
        <w:left w:val="none" w:sz="0" w:space="0" w:color="auto"/>
        <w:bottom w:val="none" w:sz="0" w:space="0" w:color="auto"/>
        <w:right w:val="none" w:sz="0" w:space="0" w:color="auto"/>
      </w:divBdr>
    </w:div>
    <w:div w:id="6353075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326288">
      <w:bodyDiv w:val="1"/>
      <w:marLeft w:val="0"/>
      <w:marRight w:val="0"/>
      <w:marTop w:val="0"/>
      <w:marBottom w:val="0"/>
      <w:divBdr>
        <w:top w:val="none" w:sz="0" w:space="0" w:color="auto"/>
        <w:left w:val="none" w:sz="0" w:space="0" w:color="auto"/>
        <w:bottom w:val="none" w:sz="0" w:space="0" w:color="auto"/>
        <w:right w:val="none" w:sz="0" w:space="0" w:color="auto"/>
      </w:divBdr>
    </w:div>
    <w:div w:id="79640351">
      <w:bodyDiv w:val="1"/>
      <w:marLeft w:val="0"/>
      <w:marRight w:val="0"/>
      <w:marTop w:val="0"/>
      <w:marBottom w:val="0"/>
      <w:divBdr>
        <w:top w:val="none" w:sz="0" w:space="0" w:color="auto"/>
        <w:left w:val="none" w:sz="0" w:space="0" w:color="auto"/>
        <w:bottom w:val="none" w:sz="0" w:space="0" w:color="auto"/>
        <w:right w:val="none" w:sz="0" w:space="0" w:color="auto"/>
      </w:divBdr>
    </w:div>
    <w:div w:id="80611405">
      <w:bodyDiv w:val="1"/>
      <w:marLeft w:val="0"/>
      <w:marRight w:val="0"/>
      <w:marTop w:val="0"/>
      <w:marBottom w:val="0"/>
      <w:divBdr>
        <w:top w:val="none" w:sz="0" w:space="0" w:color="auto"/>
        <w:left w:val="none" w:sz="0" w:space="0" w:color="auto"/>
        <w:bottom w:val="none" w:sz="0" w:space="0" w:color="auto"/>
        <w:right w:val="none" w:sz="0" w:space="0" w:color="auto"/>
      </w:divBdr>
    </w:div>
    <w:div w:id="84619133">
      <w:bodyDiv w:val="1"/>
      <w:marLeft w:val="0"/>
      <w:marRight w:val="0"/>
      <w:marTop w:val="0"/>
      <w:marBottom w:val="0"/>
      <w:divBdr>
        <w:top w:val="none" w:sz="0" w:space="0" w:color="auto"/>
        <w:left w:val="none" w:sz="0" w:space="0" w:color="auto"/>
        <w:bottom w:val="none" w:sz="0" w:space="0" w:color="auto"/>
        <w:right w:val="none" w:sz="0" w:space="0" w:color="auto"/>
      </w:divBdr>
    </w:div>
    <w:div w:id="92365269">
      <w:bodyDiv w:val="1"/>
      <w:marLeft w:val="0"/>
      <w:marRight w:val="0"/>
      <w:marTop w:val="0"/>
      <w:marBottom w:val="0"/>
      <w:divBdr>
        <w:top w:val="none" w:sz="0" w:space="0" w:color="auto"/>
        <w:left w:val="none" w:sz="0" w:space="0" w:color="auto"/>
        <w:bottom w:val="none" w:sz="0" w:space="0" w:color="auto"/>
        <w:right w:val="none" w:sz="0" w:space="0" w:color="auto"/>
      </w:divBdr>
    </w:div>
    <w:div w:id="105584234">
      <w:bodyDiv w:val="1"/>
      <w:marLeft w:val="0"/>
      <w:marRight w:val="0"/>
      <w:marTop w:val="0"/>
      <w:marBottom w:val="0"/>
      <w:divBdr>
        <w:top w:val="none" w:sz="0" w:space="0" w:color="auto"/>
        <w:left w:val="none" w:sz="0" w:space="0" w:color="auto"/>
        <w:bottom w:val="none" w:sz="0" w:space="0" w:color="auto"/>
        <w:right w:val="none" w:sz="0" w:space="0" w:color="auto"/>
      </w:divBdr>
    </w:div>
    <w:div w:id="117073364">
      <w:bodyDiv w:val="1"/>
      <w:marLeft w:val="0"/>
      <w:marRight w:val="0"/>
      <w:marTop w:val="0"/>
      <w:marBottom w:val="0"/>
      <w:divBdr>
        <w:top w:val="none" w:sz="0" w:space="0" w:color="auto"/>
        <w:left w:val="none" w:sz="0" w:space="0" w:color="auto"/>
        <w:bottom w:val="none" w:sz="0" w:space="0" w:color="auto"/>
        <w:right w:val="none" w:sz="0" w:space="0" w:color="auto"/>
      </w:divBdr>
    </w:div>
    <w:div w:id="127824205">
      <w:bodyDiv w:val="1"/>
      <w:marLeft w:val="0"/>
      <w:marRight w:val="0"/>
      <w:marTop w:val="0"/>
      <w:marBottom w:val="0"/>
      <w:divBdr>
        <w:top w:val="none" w:sz="0" w:space="0" w:color="auto"/>
        <w:left w:val="none" w:sz="0" w:space="0" w:color="auto"/>
        <w:bottom w:val="none" w:sz="0" w:space="0" w:color="auto"/>
        <w:right w:val="none" w:sz="0" w:space="0" w:color="auto"/>
      </w:divBdr>
    </w:div>
    <w:div w:id="137580030">
      <w:bodyDiv w:val="1"/>
      <w:marLeft w:val="0"/>
      <w:marRight w:val="0"/>
      <w:marTop w:val="0"/>
      <w:marBottom w:val="0"/>
      <w:divBdr>
        <w:top w:val="none" w:sz="0" w:space="0" w:color="auto"/>
        <w:left w:val="none" w:sz="0" w:space="0" w:color="auto"/>
        <w:bottom w:val="none" w:sz="0" w:space="0" w:color="auto"/>
        <w:right w:val="none" w:sz="0" w:space="0" w:color="auto"/>
      </w:divBdr>
    </w:div>
    <w:div w:id="140076164">
      <w:bodyDiv w:val="1"/>
      <w:marLeft w:val="0"/>
      <w:marRight w:val="0"/>
      <w:marTop w:val="0"/>
      <w:marBottom w:val="0"/>
      <w:divBdr>
        <w:top w:val="none" w:sz="0" w:space="0" w:color="auto"/>
        <w:left w:val="none" w:sz="0" w:space="0" w:color="auto"/>
        <w:bottom w:val="none" w:sz="0" w:space="0" w:color="auto"/>
        <w:right w:val="none" w:sz="0" w:space="0" w:color="auto"/>
      </w:divBdr>
    </w:div>
    <w:div w:id="144931192">
      <w:bodyDiv w:val="1"/>
      <w:marLeft w:val="0"/>
      <w:marRight w:val="0"/>
      <w:marTop w:val="0"/>
      <w:marBottom w:val="0"/>
      <w:divBdr>
        <w:top w:val="none" w:sz="0" w:space="0" w:color="auto"/>
        <w:left w:val="none" w:sz="0" w:space="0" w:color="auto"/>
        <w:bottom w:val="none" w:sz="0" w:space="0" w:color="auto"/>
        <w:right w:val="none" w:sz="0" w:space="0" w:color="auto"/>
      </w:divBdr>
    </w:div>
    <w:div w:id="147018491">
      <w:bodyDiv w:val="1"/>
      <w:marLeft w:val="0"/>
      <w:marRight w:val="0"/>
      <w:marTop w:val="0"/>
      <w:marBottom w:val="0"/>
      <w:divBdr>
        <w:top w:val="none" w:sz="0" w:space="0" w:color="auto"/>
        <w:left w:val="none" w:sz="0" w:space="0" w:color="auto"/>
        <w:bottom w:val="none" w:sz="0" w:space="0" w:color="auto"/>
        <w:right w:val="none" w:sz="0" w:space="0" w:color="auto"/>
      </w:divBdr>
    </w:div>
    <w:div w:id="162480374">
      <w:bodyDiv w:val="1"/>
      <w:marLeft w:val="0"/>
      <w:marRight w:val="0"/>
      <w:marTop w:val="0"/>
      <w:marBottom w:val="0"/>
      <w:divBdr>
        <w:top w:val="none" w:sz="0" w:space="0" w:color="auto"/>
        <w:left w:val="none" w:sz="0" w:space="0" w:color="auto"/>
        <w:bottom w:val="none" w:sz="0" w:space="0" w:color="auto"/>
        <w:right w:val="none" w:sz="0" w:space="0" w:color="auto"/>
      </w:divBdr>
      <w:divsChild>
        <w:div w:id="1315256356">
          <w:marLeft w:val="432"/>
          <w:marRight w:val="0"/>
          <w:marTop w:val="240"/>
          <w:marBottom w:val="0"/>
          <w:divBdr>
            <w:top w:val="none" w:sz="0" w:space="0" w:color="auto"/>
            <w:left w:val="none" w:sz="0" w:space="0" w:color="auto"/>
            <w:bottom w:val="none" w:sz="0" w:space="0" w:color="auto"/>
            <w:right w:val="none" w:sz="0" w:space="0" w:color="auto"/>
          </w:divBdr>
        </w:div>
        <w:div w:id="1170944911">
          <w:marLeft w:val="432"/>
          <w:marRight w:val="0"/>
          <w:marTop w:val="240"/>
          <w:marBottom w:val="0"/>
          <w:divBdr>
            <w:top w:val="none" w:sz="0" w:space="0" w:color="auto"/>
            <w:left w:val="none" w:sz="0" w:space="0" w:color="auto"/>
            <w:bottom w:val="none" w:sz="0" w:space="0" w:color="auto"/>
            <w:right w:val="none" w:sz="0" w:space="0" w:color="auto"/>
          </w:divBdr>
        </w:div>
        <w:div w:id="2144152830">
          <w:marLeft w:val="432"/>
          <w:marRight w:val="0"/>
          <w:marTop w:val="240"/>
          <w:marBottom w:val="0"/>
          <w:divBdr>
            <w:top w:val="none" w:sz="0" w:space="0" w:color="auto"/>
            <w:left w:val="none" w:sz="0" w:space="0" w:color="auto"/>
            <w:bottom w:val="none" w:sz="0" w:space="0" w:color="auto"/>
            <w:right w:val="none" w:sz="0" w:space="0" w:color="auto"/>
          </w:divBdr>
        </w:div>
        <w:div w:id="1032996350">
          <w:marLeft w:val="1267"/>
          <w:marRight w:val="0"/>
          <w:marTop w:val="180"/>
          <w:marBottom w:val="0"/>
          <w:divBdr>
            <w:top w:val="none" w:sz="0" w:space="0" w:color="auto"/>
            <w:left w:val="none" w:sz="0" w:space="0" w:color="auto"/>
            <w:bottom w:val="none" w:sz="0" w:space="0" w:color="auto"/>
            <w:right w:val="none" w:sz="0" w:space="0" w:color="auto"/>
          </w:divBdr>
        </w:div>
        <w:div w:id="1726098148">
          <w:marLeft w:val="432"/>
          <w:marRight w:val="0"/>
          <w:marTop w:val="120"/>
          <w:marBottom w:val="120"/>
          <w:divBdr>
            <w:top w:val="none" w:sz="0" w:space="0" w:color="auto"/>
            <w:left w:val="none" w:sz="0" w:space="0" w:color="auto"/>
            <w:bottom w:val="none" w:sz="0" w:space="0" w:color="auto"/>
            <w:right w:val="none" w:sz="0" w:space="0" w:color="auto"/>
          </w:divBdr>
        </w:div>
      </w:divsChild>
    </w:div>
    <w:div w:id="174079458">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199586099">
      <w:bodyDiv w:val="1"/>
      <w:marLeft w:val="0"/>
      <w:marRight w:val="0"/>
      <w:marTop w:val="0"/>
      <w:marBottom w:val="0"/>
      <w:divBdr>
        <w:top w:val="none" w:sz="0" w:space="0" w:color="auto"/>
        <w:left w:val="none" w:sz="0" w:space="0" w:color="auto"/>
        <w:bottom w:val="none" w:sz="0" w:space="0" w:color="auto"/>
        <w:right w:val="none" w:sz="0" w:space="0" w:color="auto"/>
      </w:divBdr>
    </w:div>
    <w:div w:id="202787766">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8301132">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628859">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5408590">
      <w:bodyDiv w:val="1"/>
      <w:marLeft w:val="0"/>
      <w:marRight w:val="0"/>
      <w:marTop w:val="0"/>
      <w:marBottom w:val="0"/>
      <w:divBdr>
        <w:top w:val="none" w:sz="0" w:space="0" w:color="auto"/>
        <w:left w:val="none" w:sz="0" w:space="0" w:color="auto"/>
        <w:bottom w:val="none" w:sz="0" w:space="0" w:color="auto"/>
        <w:right w:val="none" w:sz="0" w:space="0" w:color="auto"/>
      </w:divBdr>
    </w:div>
    <w:div w:id="256138355">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5312972">
      <w:bodyDiv w:val="1"/>
      <w:marLeft w:val="0"/>
      <w:marRight w:val="0"/>
      <w:marTop w:val="0"/>
      <w:marBottom w:val="0"/>
      <w:divBdr>
        <w:top w:val="none" w:sz="0" w:space="0" w:color="auto"/>
        <w:left w:val="none" w:sz="0" w:space="0" w:color="auto"/>
        <w:bottom w:val="none" w:sz="0" w:space="0" w:color="auto"/>
        <w:right w:val="none" w:sz="0" w:space="0" w:color="auto"/>
      </w:divBdr>
    </w:div>
    <w:div w:id="268895770">
      <w:bodyDiv w:val="1"/>
      <w:marLeft w:val="0"/>
      <w:marRight w:val="0"/>
      <w:marTop w:val="0"/>
      <w:marBottom w:val="0"/>
      <w:divBdr>
        <w:top w:val="none" w:sz="0" w:space="0" w:color="auto"/>
        <w:left w:val="none" w:sz="0" w:space="0" w:color="auto"/>
        <w:bottom w:val="none" w:sz="0" w:space="0" w:color="auto"/>
        <w:right w:val="none" w:sz="0" w:space="0" w:color="auto"/>
      </w:divBdr>
    </w:div>
    <w:div w:id="273221016">
      <w:bodyDiv w:val="1"/>
      <w:marLeft w:val="0"/>
      <w:marRight w:val="0"/>
      <w:marTop w:val="0"/>
      <w:marBottom w:val="0"/>
      <w:divBdr>
        <w:top w:val="none" w:sz="0" w:space="0" w:color="auto"/>
        <w:left w:val="none" w:sz="0" w:space="0" w:color="auto"/>
        <w:bottom w:val="none" w:sz="0" w:space="0" w:color="auto"/>
        <w:right w:val="none" w:sz="0" w:space="0" w:color="auto"/>
      </w:divBdr>
    </w:div>
    <w:div w:id="274143030">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394722">
      <w:bodyDiv w:val="1"/>
      <w:marLeft w:val="0"/>
      <w:marRight w:val="0"/>
      <w:marTop w:val="0"/>
      <w:marBottom w:val="0"/>
      <w:divBdr>
        <w:top w:val="none" w:sz="0" w:space="0" w:color="auto"/>
        <w:left w:val="none" w:sz="0" w:space="0" w:color="auto"/>
        <w:bottom w:val="none" w:sz="0" w:space="0" w:color="auto"/>
        <w:right w:val="none" w:sz="0" w:space="0" w:color="auto"/>
      </w:divBdr>
    </w:div>
    <w:div w:id="283660089">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28564383">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15141">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83218280">
      <w:bodyDiv w:val="1"/>
      <w:marLeft w:val="0"/>
      <w:marRight w:val="0"/>
      <w:marTop w:val="0"/>
      <w:marBottom w:val="0"/>
      <w:divBdr>
        <w:top w:val="none" w:sz="0" w:space="0" w:color="auto"/>
        <w:left w:val="none" w:sz="0" w:space="0" w:color="auto"/>
        <w:bottom w:val="none" w:sz="0" w:space="0" w:color="auto"/>
        <w:right w:val="none" w:sz="0" w:space="0" w:color="auto"/>
      </w:divBdr>
    </w:div>
    <w:div w:id="383409603">
      <w:bodyDiv w:val="1"/>
      <w:marLeft w:val="0"/>
      <w:marRight w:val="0"/>
      <w:marTop w:val="0"/>
      <w:marBottom w:val="0"/>
      <w:divBdr>
        <w:top w:val="none" w:sz="0" w:space="0" w:color="auto"/>
        <w:left w:val="none" w:sz="0" w:space="0" w:color="auto"/>
        <w:bottom w:val="none" w:sz="0" w:space="0" w:color="auto"/>
        <w:right w:val="none" w:sz="0" w:space="0" w:color="auto"/>
      </w:divBdr>
    </w:div>
    <w:div w:id="38700144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716661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3653881">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39491654">
      <w:bodyDiv w:val="1"/>
      <w:marLeft w:val="0"/>
      <w:marRight w:val="0"/>
      <w:marTop w:val="0"/>
      <w:marBottom w:val="0"/>
      <w:divBdr>
        <w:top w:val="none" w:sz="0" w:space="0" w:color="auto"/>
        <w:left w:val="none" w:sz="0" w:space="0" w:color="auto"/>
        <w:bottom w:val="none" w:sz="0" w:space="0" w:color="auto"/>
        <w:right w:val="none" w:sz="0" w:space="0" w:color="auto"/>
      </w:divBdr>
    </w:div>
    <w:div w:id="44862170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0369068">
      <w:bodyDiv w:val="1"/>
      <w:marLeft w:val="0"/>
      <w:marRight w:val="0"/>
      <w:marTop w:val="0"/>
      <w:marBottom w:val="0"/>
      <w:divBdr>
        <w:top w:val="none" w:sz="0" w:space="0" w:color="auto"/>
        <w:left w:val="none" w:sz="0" w:space="0" w:color="auto"/>
        <w:bottom w:val="none" w:sz="0" w:space="0" w:color="auto"/>
        <w:right w:val="none" w:sz="0" w:space="0" w:color="auto"/>
      </w:divBdr>
    </w:div>
    <w:div w:id="45495540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9307038">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2964129">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7428929">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7235549">
      <w:bodyDiv w:val="1"/>
      <w:marLeft w:val="0"/>
      <w:marRight w:val="0"/>
      <w:marTop w:val="0"/>
      <w:marBottom w:val="0"/>
      <w:divBdr>
        <w:top w:val="none" w:sz="0" w:space="0" w:color="auto"/>
        <w:left w:val="none" w:sz="0" w:space="0" w:color="auto"/>
        <w:bottom w:val="none" w:sz="0" w:space="0" w:color="auto"/>
        <w:right w:val="none" w:sz="0" w:space="0" w:color="auto"/>
      </w:divBdr>
    </w:div>
    <w:div w:id="518352960">
      <w:bodyDiv w:val="1"/>
      <w:marLeft w:val="0"/>
      <w:marRight w:val="0"/>
      <w:marTop w:val="0"/>
      <w:marBottom w:val="0"/>
      <w:divBdr>
        <w:top w:val="none" w:sz="0" w:space="0" w:color="auto"/>
        <w:left w:val="none" w:sz="0" w:space="0" w:color="auto"/>
        <w:bottom w:val="none" w:sz="0" w:space="0" w:color="auto"/>
        <w:right w:val="none" w:sz="0" w:space="0" w:color="auto"/>
      </w:divBdr>
    </w:div>
    <w:div w:id="525601618">
      <w:bodyDiv w:val="1"/>
      <w:marLeft w:val="0"/>
      <w:marRight w:val="0"/>
      <w:marTop w:val="0"/>
      <w:marBottom w:val="0"/>
      <w:divBdr>
        <w:top w:val="none" w:sz="0" w:space="0" w:color="auto"/>
        <w:left w:val="none" w:sz="0" w:space="0" w:color="auto"/>
        <w:bottom w:val="none" w:sz="0" w:space="0" w:color="auto"/>
        <w:right w:val="none" w:sz="0" w:space="0" w:color="auto"/>
      </w:divBdr>
    </w:div>
    <w:div w:id="535001911">
      <w:bodyDiv w:val="1"/>
      <w:marLeft w:val="0"/>
      <w:marRight w:val="0"/>
      <w:marTop w:val="0"/>
      <w:marBottom w:val="0"/>
      <w:divBdr>
        <w:top w:val="none" w:sz="0" w:space="0" w:color="auto"/>
        <w:left w:val="none" w:sz="0" w:space="0" w:color="auto"/>
        <w:bottom w:val="none" w:sz="0" w:space="0" w:color="auto"/>
        <w:right w:val="none" w:sz="0" w:space="0" w:color="auto"/>
      </w:divBdr>
    </w:div>
    <w:div w:id="559904136">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590742004">
      <w:bodyDiv w:val="1"/>
      <w:marLeft w:val="0"/>
      <w:marRight w:val="0"/>
      <w:marTop w:val="0"/>
      <w:marBottom w:val="0"/>
      <w:divBdr>
        <w:top w:val="none" w:sz="0" w:space="0" w:color="auto"/>
        <w:left w:val="none" w:sz="0" w:space="0" w:color="auto"/>
        <w:bottom w:val="none" w:sz="0" w:space="0" w:color="auto"/>
        <w:right w:val="none" w:sz="0" w:space="0" w:color="auto"/>
      </w:divBdr>
      <w:divsChild>
        <w:div w:id="52775333">
          <w:marLeft w:val="547"/>
          <w:marRight w:val="0"/>
          <w:marTop w:val="120"/>
          <w:marBottom w:val="120"/>
          <w:divBdr>
            <w:top w:val="none" w:sz="0" w:space="0" w:color="auto"/>
            <w:left w:val="none" w:sz="0" w:space="0" w:color="auto"/>
            <w:bottom w:val="none" w:sz="0" w:space="0" w:color="auto"/>
            <w:right w:val="none" w:sz="0" w:space="0" w:color="auto"/>
          </w:divBdr>
        </w:div>
        <w:div w:id="614605194">
          <w:marLeft w:val="1166"/>
          <w:marRight w:val="0"/>
          <w:marTop w:val="120"/>
          <w:marBottom w:val="120"/>
          <w:divBdr>
            <w:top w:val="none" w:sz="0" w:space="0" w:color="auto"/>
            <w:left w:val="none" w:sz="0" w:space="0" w:color="auto"/>
            <w:bottom w:val="none" w:sz="0" w:space="0" w:color="auto"/>
            <w:right w:val="none" w:sz="0" w:space="0" w:color="auto"/>
          </w:divBdr>
        </w:div>
        <w:div w:id="2128815718">
          <w:marLeft w:val="547"/>
          <w:marRight w:val="0"/>
          <w:marTop w:val="120"/>
          <w:marBottom w:val="120"/>
          <w:divBdr>
            <w:top w:val="none" w:sz="0" w:space="0" w:color="auto"/>
            <w:left w:val="none" w:sz="0" w:space="0" w:color="auto"/>
            <w:bottom w:val="none" w:sz="0" w:space="0" w:color="auto"/>
            <w:right w:val="none" w:sz="0" w:space="0" w:color="auto"/>
          </w:divBdr>
        </w:div>
        <w:div w:id="1966349825">
          <w:marLeft w:val="1166"/>
          <w:marRight w:val="0"/>
          <w:marTop w:val="120"/>
          <w:marBottom w:val="120"/>
          <w:divBdr>
            <w:top w:val="none" w:sz="0" w:space="0" w:color="auto"/>
            <w:left w:val="none" w:sz="0" w:space="0" w:color="auto"/>
            <w:bottom w:val="none" w:sz="0" w:space="0" w:color="auto"/>
            <w:right w:val="none" w:sz="0" w:space="0" w:color="auto"/>
          </w:divBdr>
        </w:div>
        <w:div w:id="2025940711">
          <w:marLeft w:val="1166"/>
          <w:marRight w:val="0"/>
          <w:marTop w:val="120"/>
          <w:marBottom w:val="120"/>
          <w:divBdr>
            <w:top w:val="none" w:sz="0" w:space="0" w:color="auto"/>
            <w:left w:val="none" w:sz="0" w:space="0" w:color="auto"/>
            <w:bottom w:val="none" w:sz="0" w:space="0" w:color="auto"/>
            <w:right w:val="none" w:sz="0" w:space="0" w:color="auto"/>
          </w:divBdr>
        </w:div>
        <w:div w:id="711273059">
          <w:marLeft w:val="1800"/>
          <w:marRight w:val="0"/>
          <w:marTop w:val="120"/>
          <w:marBottom w:val="120"/>
          <w:divBdr>
            <w:top w:val="none" w:sz="0" w:space="0" w:color="auto"/>
            <w:left w:val="none" w:sz="0" w:space="0" w:color="auto"/>
            <w:bottom w:val="none" w:sz="0" w:space="0" w:color="auto"/>
            <w:right w:val="none" w:sz="0" w:space="0" w:color="auto"/>
          </w:divBdr>
        </w:div>
      </w:divsChild>
    </w:div>
    <w:div w:id="596718419">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22468678">
      <w:bodyDiv w:val="1"/>
      <w:marLeft w:val="0"/>
      <w:marRight w:val="0"/>
      <w:marTop w:val="0"/>
      <w:marBottom w:val="0"/>
      <w:divBdr>
        <w:top w:val="none" w:sz="0" w:space="0" w:color="auto"/>
        <w:left w:val="none" w:sz="0" w:space="0" w:color="auto"/>
        <w:bottom w:val="none" w:sz="0" w:space="0" w:color="auto"/>
        <w:right w:val="none" w:sz="0" w:space="0" w:color="auto"/>
      </w:divBdr>
    </w:div>
    <w:div w:id="645665862">
      <w:bodyDiv w:val="1"/>
      <w:marLeft w:val="0"/>
      <w:marRight w:val="0"/>
      <w:marTop w:val="0"/>
      <w:marBottom w:val="0"/>
      <w:divBdr>
        <w:top w:val="none" w:sz="0" w:space="0" w:color="auto"/>
        <w:left w:val="none" w:sz="0" w:space="0" w:color="auto"/>
        <w:bottom w:val="none" w:sz="0" w:space="0" w:color="auto"/>
        <w:right w:val="none" w:sz="0" w:space="0" w:color="auto"/>
      </w:divBdr>
    </w:div>
    <w:div w:id="646475739">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4629401">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1134575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48767235">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774788457">
      <w:bodyDiv w:val="1"/>
      <w:marLeft w:val="0"/>
      <w:marRight w:val="0"/>
      <w:marTop w:val="0"/>
      <w:marBottom w:val="0"/>
      <w:divBdr>
        <w:top w:val="none" w:sz="0" w:space="0" w:color="auto"/>
        <w:left w:val="none" w:sz="0" w:space="0" w:color="auto"/>
        <w:bottom w:val="none" w:sz="0" w:space="0" w:color="auto"/>
        <w:right w:val="none" w:sz="0" w:space="0" w:color="auto"/>
      </w:divBdr>
    </w:div>
    <w:div w:id="801341047">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0923611">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44201681">
      <w:bodyDiv w:val="1"/>
      <w:marLeft w:val="0"/>
      <w:marRight w:val="0"/>
      <w:marTop w:val="0"/>
      <w:marBottom w:val="0"/>
      <w:divBdr>
        <w:top w:val="none" w:sz="0" w:space="0" w:color="auto"/>
        <w:left w:val="none" w:sz="0" w:space="0" w:color="auto"/>
        <w:bottom w:val="none" w:sz="0" w:space="0" w:color="auto"/>
        <w:right w:val="none" w:sz="0" w:space="0" w:color="auto"/>
      </w:divBdr>
    </w:div>
    <w:div w:id="845629744">
      <w:bodyDiv w:val="1"/>
      <w:marLeft w:val="0"/>
      <w:marRight w:val="0"/>
      <w:marTop w:val="0"/>
      <w:marBottom w:val="0"/>
      <w:divBdr>
        <w:top w:val="none" w:sz="0" w:space="0" w:color="auto"/>
        <w:left w:val="none" w:sz="0" w:space="0" w:color="auto"/>
        <w:bottom w:val="none" w:sz="0" w:space="0" w:color="auto"/>
        <w:right w:val="none" w:sz="0" w:space="0" w:color="auto"/>
      </w:divBdr>
    </w:div>
    <w:div w:id="847065634">
      <w:bodyDiv w:val="1"/>
      <w:marLeft w:val="0"/>
      <w:marRight w:val="0"/>
      <w:marTop w:val="0"/>
      <w:marBottom w:val="0"/>
      <w:divBdr>
        <w:top w:val="none" w:sz="0" w:space="0" w:color="auto"/>
        <w:left w:val="none" w:sz="0" w:space="0" w:color="auto"/>
        <w:bottom w:val="none" w:sz="0" w:space="0" w:color="auto"/>
        <w:right w:val="none" w:sz="0" w:space="0" w:color="auto"/>
      </w:divBdr>
    </w:div>
    <w:div w:id="848714693">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3900924">
      <w:bodyDiv w:val="1"/>
      <w:marLeft w:val="0"/>
      <w:marRight w:val="0"/>
      <w:marTop w:val="0"/>
      <w:marBottom w:val="0"/>
      <w:divBdr>
        <w:top w:val="none" w:sz="0" w:space="0" w:color="auto"/>
        <w:left w:val="none" w:sz="0" w:space="0" w:color="auto"/>
        <w:bottom w:val="none" w:sz="0" w:space="0" w:color="auto"/>
        <w:right w:val="none" w:sz="0" w:space="0" w:color="auto"/>
      </w:divBdr>
      <w:divsChild>
        <w:div w:id="407264240">
          <w:marLeft w:val="446"/>
          <w:marRight w:val="0"/>
          <w:marTop w:val="0"/>
          <w:marBottom w:val="0"/>
          <w:divBdr>
            <w:top w:val="none" w:sz="0" w:space="0" w:color="auto"/>
            <w:left w:val="none" w:sz="0" w:space="0" w:color="auto"/>
            <w:bottom w:val="none" w:sz="0" w:space="0" w:color="auto"/>
            <w:right w:val="none" w:sz="0" w:space="0" w:color="auto"/>
          </w:divBdr>
        </w:div>
      </w:divsChild>
    </w:div>
    <w:div w:id="864556753">
      <w:bodyDiv w:val="1"/>
      <w:marLeft w:val="0"/>
      <w:marRight w:val="0"/>
      <w:marTop w:val="0"/>
      <w:marBottom w:val="0"/>
      <w:divBdr>
        <w:top w:val="none" w:sz="0" w:space="0" w:color="auto"/>
        <w:left w:val="none" w:sz="0" w:space="0" w:color="auto"/>
        <w:bottom w:val="none" w:sz="0" w:space="0" w:color="auto"/>
        <w:right w:val="none" w:sz="0" w:space="0" w:color="auto"/>
      </w:divBdr>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868227040">
      <w:bodyDiv w:val="1"/>
      <w:marLeft w:val="0"/>
      <w:marRight w:val="0"/>
      <w:marTop w:val="0"/>
      <w:marBottom w:val="0"/>
      <w:divBdr>
        <w:top w:val="none" w:sz="0" w:space="0" w:color="auto"/>
        <w:left w:val="none" w:sz="0" w:space="0" w:color="auto"/>
        <w:bottom w:val="none" w:sz="0" w:space="0" w:color="auto"/>
        <w:right w:val="none" w:sz="0" w:space="0" w:color="auto"/>
      </w:divBdr>
    </w:div>
    <w:div w:id="868953213">
      <w:bodyDiv w:val="1"/>
      <w:marLeft w:val="0"/>
      <w:marRight w:val="0"/>
      <w:marTop w:val="0"/>
      <w:marBottom w:val="0"/>
      <w:divBdr>
        <w:top w:val="none" w:sz="0" w:space="0" w:color="auto"/>
        <w:left w:val="none" w:sz="0" w:space="0" w:color="auto"/>
        <w:bottom w:val="none" w:sz="0" w:space="0" w:color="auto"/>
        <w:right w:val="none" w:sz="0" w:space="0" w:color="auto"/>
      </w:divBdr>
    </w:div>
    <w:div w:id="885871680">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734440">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8489742">
      <w:bodyDiv w:val="1"/>
      <w:marLeft w:val="0"/>
      <w:marRight w:val="0"/>
      <w:marTop w:val="0"/>
      <w:marBottom w:val="0"/>
      <w:divBdr>
        <w:top w:val="none" w:sz="0" w:space="0" w:color="auto"/>
        <w:left w:val="none" w:sz="0" w:space="0" w:color="auto"/>
        <w:bottom w:val="none" w:sz="0" w:space="0" w:color="auto"/>
        <w:right w:val="none" w:sz="0" w:space="0" w:color="auto"/>
      </w:divBdr>
    </w:div>
    <w:div w:id="921719352">
      <w:bodyDiv w:val="1"/>
      <w:marLeft w:val="0"/>
      <w:marRight w:val="0"/>
      <w:marTop w:val="0"/>
      <w:marBottom w:val="0"/>
      <w:divBdr>
        <w:top w:val="none" w:sz="0" w:space="0" w:color="auto"/>
        <w:left w:val="none" w:sz="0" w:space="0" w:color="auto"/>
        <w:bottom w:val="none" w:sz="0" w:space="0" w:color="auto"/>
        <w:right w:val="none" w:sz="0" w:space="0" w:color="auto"/>
      </w:divBdr>
    </w:div>
    <w:div w:id="927544488">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5844047">
      <w:bodyDiv w:val="1"/>
      <w:marLeft w:val="0"/>
      <w:marRight w:val="0"/>
      <w:marTop w:val="0"/>
      <w:marBottom w:val="0"/>
      <w:divBdr>
        <w:top w:val="none" w:sz="0" w:space="0" w:color="auto"/>
        <w:left w:val="none" w:sz="0" w:space="0" w:color="auto"/>
        <w:bottom w:val="none" w:sz="0" w:space="0" w:color="auto"/>
        <w:right w:val="none" w:sz="0" w:space="0" w:color="auto"/>
      </w:divBdr>
    </w:div>
    <w:div w:id="955647207">
      <w:bodyDiv w:val="1"/>
      <w:marLeft w:val="0"/>
      <w:marRight w:val="0"/>
      <w:marTop w:val="0"/>
      <w:marBottom w:val="0"/>
      <w:divBdr>
        <w:top w:val="none" w:sz="0" w:space="0" w:color="auto"/>
        <w:left w:val="none" w:sz="0" w:space="0" w:color="auto"/>
        <w:bottom w:val="none" w:sz="0" w:space="0" w:color="auto"/>
        <w:right w:val="none" w:sz="0" w:space="0" w:color="auto"/>
      </w:divBdr>
    </w:div>
    <w:div w:id="955872769">
      <w:bodyDiv w:val="1"/>
      <w:marLeft w:val="0"/>
      <w:marRight w:val="0"/>
      <w:marTop w:val="0"/>
      <w:marBottom w:val="0"/>
      <w:divBdr>
        <w:top w:val="none" w:sz="0" w:space="0" w:color="auto"/>
        <w:left w:val="none" w:sz="0" w:space="0" w:color="auto"/>
        <w:bottom w:val="none" w:sz="0" w:space="0" w:color="auto"/>
        <w:right w:val="none" w:sz="0" w:space="0" w:color="auto"/>
      </w:divBdr>
      <w:divsChild>
        <w:div w:id="349575029">
          <w:marLeft w:val="547"/>
          <w:marRight w:val="0"/>
          <w:marTop w:val="120"/>
          <w:marBottom w:val="120"/>
          <w:divBdr>
            <w:top w:val="none" w:sz="0" w:space="0" w:color="auto"/>
            <w:left w:val="none" w:sz="0" w:space="0" w:color="auto"/>
            <w:bottom w:val="none" w:sz="0" w:space="0" w:color="auto"/>
            <w:right w:val="none" w:sz="0" w:space="0" w:color="auto"/>
          </w:divBdr>
        </w:div>
        <w:div w:id="17050215">
          <w:marLeft w:val="547"/>
          <w:marRight w:val="0"/>
          <w:marTop w:val="120"/>
          <w:marBottom w:val="120"/>
          <w:divBdr>
            <w:top w:val="none" w:sz="0" w:space="0" w:color="auto"/>
            <w:left w:val="none" w:sz="0" w:space="0" w:color="auto"/>
            <w:bottom w:val="none" w:sz="0" w:space="0" w:color="auto"/>
            <w:right w:val="none" w:sz="0" w:space="0" w:color="auto"/>
          </w:divBdr>
        </w:div>
        <w:div w:id="593561792">
          <w:marLeft w:val="547"/>
          <w:marRight w:val="0"/>
          <w:marTop w:val="120"/>
          <w:marBottom w:val="120"/>
          <w:divBdr>
            <w:top w:val="none" w:sz="0" w:space="0" w:color="auto"/>
            <w:left w:val="none" w:sz="0" w:space="0" w:color="auto"/>
            <w:bottom w:val="none" w:sz="0" w:space="0" w:color="auto"/>
            <w:right w:val="none" w:sz="0" w:space="0" w:color="auto"/>
          </w:divBdr>
        </w:div>
      </w:divsChild>
    </w:div>
    <w:div w:id="966089176">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457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1543384">
      <w:bodyDiv w:val="1"/>
      <w:marLeft w:val="0"/>
      <w:marRight w:val="0"/>
      <w:marTop w:val="0"/>
      <w:marBottom w:val="0"/>
      <w:divBdr>
        <w:top w:val="none" w:sz="0" w:space="0" w:color="auto"/>
        <w:left w:val="none" w:sz="0" w:space="0" w:color="auto"/>
        <w:bottom w:val="none" w:sz="0" w:space="0" w:color="auto"/>
        <w:right w:val="none" w:sz="0" w:space="0" w:color="auto"/>
      </w:divBdr>
    </w:div>
    <w:div w:id="1009717458">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7927874">
      <w:bodyDiv w:val="1"/>
      <w:marLeft w:val="0"/>
      <w:marRight w:val="0"/>
      <w:marTop w:val="0"/>
      <w:marBottom w:val="0"/>
      <w:divBdr>
        <w:top w:val="none" w:sz="0" w:space="0" w:color="auto"/>
        <w:left w:val="none" w:sz="0" w:space="0" w:color="auto"/>
        <w:bottom w:val="none" w:sz="0" w:space="0" w:color="auto"/>
        <w:right w:val="none" w:sz="0" w:space="0" w:color="auto"/>
      </w:divBdr>
    </w:div>
    <w:div w:id="1022711029">
      <w:bodyDiv w:val="1"/>
      <w:marLeft w:val="0"/>
      <w:marRight w:val="0"/>
      <w:marTop w:val="0"/>
      <w:marBottom w:val="0"/>
      <w:divBdr>
        <w:top w:val="none" w:sz="0" w:space="0" w:color="auto"/>
        <w:left w:val="none" w:sz="0" w:space="0" w:color="auto"/>
        <w:bottom w:val="none" w:sz="0" w:space="0" w:color="auto"/>
        <w:right w:val="none" w:sz="0" w:space="0" w:color="auto"/>
      </w:divBdr>
    </w:div>
    <w:div w:id="1047797884">
      <w:bodyDiv w:val="1"/>
      <w:marLeft w:val="0"/>
      <w:marRight w:val="0"/>
      <w:marTop w:val="0"/>
      <w:marBottom w:val="0"/>
      <w:divBdr>
        <w:top w:val="none" w:sz="0" w:space="0" w:color="auto"/>
        <w:left w:val="none" w:sz="0" w:space="0" w:color="auto"/>
        <w:bottom w:val="none" w:sz="0" w:space="0" w:color="auto"/>
        <w:right w:val="none" w:sz="0" w:space="0" w:color="auto"/>
      </w:divBdr>
    </w:div>
    <w:div w:id="1051343865">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76629540">
      <w:bodyDiv w:val="1"/>
      <w:marLeft w:val="0"/>
      <w:marRight w:val="0"/>
      <w:marTop w:val="0"/>
      <w:marBottom w:val="0"/>
      <w:divBdr>
        <w:top w:val="none" w:sz="0" w:space="0" w:color="auto"/>
        <w:left w:val="none" w:sz="0" w:space="0" w:color="auto"/>
        <w:bottom w:val="none" w:sz="0" w:space="0" w:color="auto"/>
        <w:right w:val="none" w:sz="0" w:space="0" w:color="auto"/>
      </w:divBdr>
    </w:div>
    <w:div w:id="1085146690">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091976387">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2713996">
      <w:bodyDiv w:val="1"/>
      <w:marLeft w:val="0"/>
      <w:marRight w:val="0"/>
      <w:marTop w:val="0"/>
      <w:marBottom w:val="0"/>
      <w:divBdr>
        <w:top w:val="none" w:sz="0" w:space="0" w:color="auto"/>
        <w:left w:val="none" w:sz="0" w:space="0" w:color="auto"/>
        <w:bottom w:val="none" w:sz="0" w:space="0" w:color="auto"/>
        <w:right w:val="none" w:sz="0" w:space="0" w:color="auto"/>
      </w:divBdr>
    </w:div>
    <w:div w:id="1175613513">
      <w:bodyDiv w:val="1"/>
      <w:marLeft w:val="0"/>
      <w:marRight w:val="0"/>
      <w:marTop w:val="0"/>
      <w:marBottom w:val="0"/>
      <w:divBdr>
        <w:top w:val="none" w:sz="0" w:space="0" w:color="auto"/>
        <w:left w:val="none" w:sz="0" w:space="0" w:color="auto"/>
        <w:bottom w:val="none" w:sz="0" w:space="0" w:color="auto"/>
        <w:right w:val="none" w:sz="0" w:space="0" w:color="auto"/>
      </w:divBdr>
    </w:div>
    <w:div w:id="1192187001">
      <w:bodyDiv w:val="1"/>
      <w:marLeft w:val="0"/>
      <w:marRight w:val="0"/>
      <w:marTop w:val="0"/>
      <w:marBottom w:val="0"/>
      <w:divBdr>
        <w:top w:val="none" w:sz="0" w:space="0" w:color="auto"/>
        <w:left w:val="none" w:sz="0" w:space="0" w:color="auto"/>
        <w:bottom w:val="none" w:sz="0" w:space="0" w:color="auto"/>
        <w:right w:val="none" w:sz="0" w:space="0" w:color="auto"/>
      </w:divBdr>
    </w:div>
    <w:div w:id="1192644731">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4950737">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5161712">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2330530">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65042295">
      <w:bodyDiv w:val="1"/>
      <w:marLeft w:val="0"/>
      <w:marRight w:val="0"/>
      <w:marTop w:val="0"/>
      <w:marBottom w:val="0"/>
      <w:divBdr>
        <w:top w:val="none" w:sz="0" w:space="0" w:color="auto"/>
        <w:left w:val="none" w:sz="0" w:space="0" w:color="auto"/>
        <w:bottom w:val="none" w:sz="0" w:space="0" w:color="auto"/>
        <w:right w:val="none" w:sz="0" w:space="0" w:color="auto"/>
      </w:divBdr>
    </w:div>
    <w:div w:id="1276524226">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289360966">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21231501">
      <w:bodyDiv w:val="1"/>
      <w:marLeft w:val="0"/>
      <w:marRight w:val="0"/>
      <w:marTop w:val="0"/>
      <w:marBottom w:val="0"/>
      <w:divBdr>
        <w:top w:val="none" w:sz="0" w:space="0" w:color="auto"/>
        <w:left w:val="none" w:sz="0" w:space="0" w:color="auto"/>
        <w:bottom w:val="none" w:sz="0" w:space="0" w:color="auto"/>
        <w:right w:val="none" w:sz="0" w:space="0" w:color="auto"/>
      </w:divBdr>
    </w:div>
    <w:div w:id="1331445669">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3382202">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0247970">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276858">
      <w:bodyDiv w:val="1"/>
      <w:marLeft w:val="0"/>
      <w:marRight w:val="0"/>
      <w:marTop w:val="0"/>
      <w:marBottom w:val="0"/>
      <w:divBdr>
        <w:top w:val="none" w:sz="0" w:space="0" w:color="auto"/>
        <w:left w:val="none" w:sz="0" w:space="0" w:color="auto"/>
        <w:bottom w:val="none" w:sz="0" w:space="0" w:color="auto"/>
        <w:right w:val="none" w:sz="0" w:space="0" w:color="auto"/>
      </w:divBdr>
    </w:div>
    <w:div w:id="1433894171">
      <w:bodyDiv w:val="1"/>
      <w:marLeft w:val="0"/>
      <w:marRight w:val="0"/>
      <w:marTop w:val="0"/>
      <w:marBottom w:val="0"/>
      <w:divBdr>
        <w:top w:val="none" w:sz="0" w:space="0" w:color="auto"/>
        <w:left w:val="none" w:sz="0" w:space="0" w:color="auto"/>
        <w:bottom w:val="none" w:sz="0" w:space="0" w:color="auto"/>
        <w:right w:val="none" w:sz="0" w:space="0" w:color="auto"/>
      </w:divBdr>
    </w:div>
    <w:div w:id="1435831546">
      <w:bodyDiv w:val="1"/>
      <w:marLeft w:val="0"/>
      <w:marRight w:val="0"/>
      <w:marTop w:val="0"/>
      <w:marBottom w:val="0"/>
      <w:divBdr>
        <w:top w:val="none" w:sz="0" w:space="0" w:color="auto"/>
        <w:left w:val="none" w:sz="0" w:space="0" w:color="auto"/>
        <w:bottom w:val="none" w:sz="0" w:space="0" w:color="auto"/>
        <w:right w:val="none" w:sz="0" w:space="0" w:color="auto"/>
      </w:divBdr>
    </w:div>
    <w:div w:id="1446533059">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5193789">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6216127">
      <w:bodyDiv w:val="1"/>
      <w:marLeft w:val="0"/>
      <w:marRight w:val="0"/>
      <w:marTop w:val="0"/>
      <w:marBottom w:val="0"/>
      <w:divBdr>
        <w:top w:val="none" w:sz="0" w:space="0" w:color="auto"/>
        <w:left w:val="none" w:sz="0" w:space="0" w:color="auto"/>
        <w:bottom w:val="none" w:sz="0" w:space="0" w:color="auto"/>
        <w:right w:val="none" w:sz="0" w:space="0" w:color="auto"/>
      </w:divBdr>
    </w:div>
    <w:div w:id="148014691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2604659">
      <w:bodyDiv w:val="1"/>
      <w:marLeft w:val="0"/>
      <w:marRight w:val="0"/>
      <w:marTop w:val="0"/>
      <w:marBottom w:val="0"/>
      <w:divBdr>
        <w:top w:val="none" w:sz="0" w:space="0" w:color="auto"/>
        <w:left w:val="none" w:sz="0" w:space="0" w:color="auto"/>
        <w:bottom w:val="none" w:sz="0" w:space="0" w:color="auto"/>
        <w:right w:val="none" w:sz="0" w:space="0" w:color="auto"/>
      </w:divBdr>
    </w:div>
    <w:div w:id="1495603498">
      <w:bodyDiv w:val="1"/>
      <w:marLeft w:val="0"/>
      <w:marRight w:val="0"/>
      <w:marTop w:val="0"/>
      <w:marBottom w:val="0"/>
      <w:divBdr>
        <w:top w:val="none" w:sz="0" w:space="0" w:color="auto"/>
        <w:left w:val="none" w:sz="0" w:space="0" w:color="auto"/>
        <w:bottom w:val="none" w:sz="0" w:space="0" w:color="auto"/>
        <w:right w:val="none" w:sz="0" w:space="0" w:color="auto"/>
      </w:divBdr>
    </w:div>
    <w:div w:id="1503472640">
      <w:bodyDiv w:val="1"/>
      <w:marLeft w:val="0"/>
      <w:marRight w:val="0"/>
      <w:marTop w:val="0"/>
      <w:marBottom w:val="0"/>
      <w:divBdr>
        <w:top w:val="none" w:sz="0" w:space="0" w:color="auto"/>
        <w:left w:val="none" w:sz="0" w:space="0" w:color="auto"/>
        <w:bottom w:val="none" w:sz="0" w:space="0" w:color="auto"/>
        <w:right w:val="none" w:sz="0" w:space="0" w:color="auto"/>
      </w:divBdr>
    </w:div>
    <w:div w:id="1506440490">
      <w:bodyDiv w:val="1"/>
      <w:marLeft w:val="0"/>
      <w:marRight w:val="0"/>
      <w:marTop w:val="0"/>
      <w:marBottom w:val="0"/>
      <w:divBdr>
        <w:top w:val="none" w:sz="0" w:space="0" w:color="auto"/>
        <w:left w:val="none" w:sz="0" w:space="0" w:color="auto"/>
        <w:bottom w:val="none" w:sz="0" w:space="0" w:color="auto"/>
        <w:right w:val="none" w:sz="0" w:space="0" w:color="auto"/>
      </w:divBdr>
    </w:div>
    <w:div w:id="1511792073">
      <w:bodyDiv w:val="1"/>
      <w:marLeft w:val="0"/>
      <w:marRight w:val="0"/>
      <w:marTop w:val="0"/>
      <w:marBottom w:val="0"/>
      <w:divBdr>
        <w:top w:val="none" w:sz="0" w:space="0" w:color="auto"/>
        <w:left w:val="none" w:sz="0" w:space="0" w:color="auto"/>
        <w:bottom w:val="none" w:sz="0" w:space="0" w:color="auto"/>
        <w:right w:val="none" w:sz="0" w:space="0" w:color="auto"/>
      </w:divBdr>
      <w:divsChild>
        <w:div w:id="88739819">
          <w:marLeft w:val="547"/>
          <w:marRight w:val="0"/>
          <w:marTop w:val="120"/>
          <w:marBottom w:val="120"/>
          <w:divBdr>
            <w:top w:val="none" w:sz="0" w:space="0" w:color="auto"/>
            <w:left w:val="none" w:sz="0" w:space="0" w:color="auto"/>
            <w:bottom w:val="none" w:sz="0" w:space="0" w:color="auto"/>
            <w:right w:val="none" w:sz="0" w:space="0" w:color="auto"/>
          </w:divBdr>
        </w:div>
        <w:div w:id="1579828668">
          <w:marLeft w:val="1166"/>
          <w:marRight w:val="0"/>
          <w:marTop w:val="120"/>
          <w:marBottom w:val="120"/>
          <w:divBdr>
            <w:top w:val="none" w:sz="0" w:space="0" w:color="auto"/>
            <w:left w:val="none" w:sz="0" w:space="0" w:color="auto"/>
            <w:bottom w:val="none" w:sz="0" w:space="0" w:color="auto"/>
            <w:right w:val="none" w:sz="0" w:space="0" w:color="auto"/>
          </w:divBdr>
        </w:div>
        <w:div w:id="1598126231">
          <w:marLeft w:val="547"/>
          <w:marRight w:val="0"/>
          <w:marTop w:val="120"/>
          <w:marBottom w:val="120"/>
          <w:divBdr>
            <w:top w:val="none" w:sz="0" w:space="0" w:color="auto"/>
            <w:left w:val="none" w:sz="0" w:space="0" w:color="auto"/>
            <w:bottom w:val="none" w:sz="0" w:space="0" w:color="auto"/>
            <w:right w:val="none" w:sz="0" w:space="0" w:color="auto"/>
          </w:divBdr>
        </w:div>
        <w:div w:id="884608625">
          <w:marLeft w:val="1166"/>
          <w:marRight w:val="0"/>
          <w:marTop w:val="120"/>
          <w:marBottom w:val="120"/>
          <w:divBdr>
            <w:top w:val="none" w:sz="0" w:space="0" w:color="auto"/>
            <w:left w:val="none" w:sz="0" w:space="0" w:color="auto"/>
            <w:bottom w:val="none" w:sz="0" w:space="0" w:color="auto"/>
            <w:right w:val="none" w:sz="0" w:space="0" w:color="auto"/>
          </w:divBdr>
        </w:div>
        <w:div w:id="823400969">
          <w:marLeft w:val="1166"/>
          <w:marRight w:val="0"/>
          <w:marTop w:val="120"/>
          <w:marBottom w:val="120"/>
          <w:divBdr>
            <w:top w:val="none" w:sz="0" w:space="0" w:color="auto"/>
            <w:left w:val="none" w:sz="0" w:space="0" w:color="auto"/>
            <w:bottom w:val="none" w:sz="0" w:space="0" w:color="auto"/>
            <w:right w:val="none" w:sz="0" w:space="0" w:color="auto"/>
          </w:divBdr>
        </w:div>
        <w:div w:id="1978872885">
          <w:marLeft w:val="1800"/>
          <w:marRight w:val="0"/>
          <w:marTop w:val="120"/>
          <w:marBottom w:val="120"/>
          <w:divBdr>
            <w:top w:val="none" w:sz="0" w:space="0" w:color="auto"/>
            <w:left w:val="none" w:sz="0" w:space="0" w:color="auto"/>
            <w:bottom w:val="none" w:sz="0" w:space="0" w:color="auto"/>
            <w:right w:val="none" w:sz="0" w:space="0" w:color="auto"/>
          </w:divBdr>
        </w:div>
      </w:divsChild>
    </w:div>
    <w:div w:id="1517229857">
      <w:bodyDiv w:val="1"/>
      <w:marLeft w:val="0"/>
      <w:marRight w:val="0"/>
      <w:marTop w:val="0"/>
      <w:marBottom w:val="0"/>
      <w:divBdr>
        <w:top w:val="none" w:sz="0" w:space="0" w:color="auto"/>
        <w:left w:val="none" w:sz="0" w:space="0" w:color="auto"/>
        <w:bottom w:val="none" w:sz="0" w:space="0" w:color="auto"/>
        <w:right w:val="none" w:sz="0" w:space="0" w:color="auto"/>
      </w:divBdr>
    </w:div>
    <w:div w:id="1521897925">
      <w:bodyDiv w:val="1"/>
      <w:marLeft w:val="0"/>
      <w:marRight w:val="0"/>
      <w:marTop w:val="0"/>
      <w:marBottom w:val="0"/>
      <w:divBdr>
        <w:top w:val="none" w:sz="0" w:space="0" w:color="auto"/>
        <w:left w:val="none" w:sz="0" w:space="0" w:color="auto"/>
        <w:bottom w:val="none" w:sz="0" w:space="0" w:color="auto"/>
        <w:right w:val="none" w:sz="0" w:space="0" w:color="auto"/>
      </w:divBdr>
    </w:div>
    <w:div w:id="1527252963">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29248676">
      <w:bodyDiv w:val="1"/>
      <w:marLeft w:val="0"/>
      <w:marRight w:val="0"/>
      <w:marTop w:val="0"/>
      <w:marBottom w:val="0"/>
      <w:divBdr>
        <w:top w:val="none" w:sz="0" w:space="0" w:color="auto"/>
        <w:left w:val="none" w:sz="0" w:space="0" w:color="auto"/>
        <w:bottom w:val="none" w:sz="0" w:space="0" w:color="auto"/>
        <w:right w:val="none" w:sz="0" w:space="0" w:color="auto"/>
      </w:divBdr>
      <w:divsChild>
        <w:div w:id="639580723">
          <w:marLeft w:val="547"/>
          <w:marRight w:val="0"/>
          <w:marTop w:val="120"/>
          <w:marBottom w:val="120"/>
          <w:divBdr>
            <w:top w:val="none" w:sz="0" w:space="0" w:color="auto"/>
            <w:left w:val="none" w:sz="0" w:space="0" w:color="auto"/>
            <w:bottom w:val="none" w:sz="0" w:space="0" w:color="auto"/>
            <w:right w:val="none" w:sz="0" w:space="0" w:color="auto"/>
          </w:divBdr>
        </w:div>
        <w:div w:id="819005507">
          <w:marLeft w:val="1166"/>
          <w:marRight w:val="0"/>
          <w:marTop w:val="120"/>
          <w:marBottom w:val="120"/>
          <w:divBdr>
            <w:top w:val="none" w:sz="0" w:space="0" w:color="auto"/>
            <w:left w:val="none" w:sz="0" w:space="0" w:color="auto"/>
            <w:bottom w:val="none" w:sz="0" w:space="0" w:color="auto"/>
            <w:right w:val="none" w:sz="0" w:space="0" w:color="auto"/>
          </w:divBdr>
        </w:div>
        <w:div w:id="1323779497">
          <w:marLeft w:val="547"/>
          <w:marRight w:val="0"/>
          <w:marTop w:val="120"/>
          <w:marBottom w:val="120"/>
          <w:divBdr>
            <w:top w:val="none" w:sz="0" w:space="0" w:color="auto"/>
            <w:left w:val="none" w:sz="0" w:space="0" w:color="auto"/>
            <w:bottom w:val="none" w:sz="0" w:space="0" w:color="auto"/>
            <w:right w:val="none" w:sz="0" w:space="0" w:color="auto"/>
          </w:divBdr>
        </w:div>
        <w:div w:id="869221538">
          <w:marLeft w:val="1166"/>
          <w:marRight w:val="0"/>
          <w:marTop w:val="120"/>
          <w:marBottom w:val="120"/>
          <w:divBdr>
            <w:top w:val="none" w:sz="0" w:space="0" w:color="auto"/>
            <w:left w:val="none" w:sz="0" w:space="0" w:color="auto"/>
            <w:bottom w:val="none" w:sz="0" w:space="0" w:color="auto"/>
            <w:right w:val="none" w:sz="0" w:space="0" w:color="auto"/>
          </w:divBdr>
        </w:div>
        <w:div w:id="1531799484">
          <w:marLeft w:val="1166"/>
          <w:marRight w:val="0"/>
          <w:marTop w:val="120"/>
          <w:marBottom w:val="120"/>
          <w:divBdr>
            <w:top w:val="none" w:sz="0" w:space="0" w:color="auto"/>
            <w:left w:val="none" w:sz="0" w:space="0" w:color="auto"/>
            <w:bottom w:val="none" w:sz="0" w:space="0" w:color="auto"/>
            <w:right w:val="none" w:sz="0" w:space="0" w:color="auto"/>
          </w:divBdr>
        </w:div>
        <w:div w:id="1708065598">
          <w:marLeft w:val="1800"/>
          <w:marRight w:val="0"/>
          <w:marTop w:val="120"/>
          <w:marBottom w:val="120"/>
          <w:divBdr>
            <w:top w:val="none" w:sz="0" w:space="0" w:color="auto"/>
            <w:left w:val="none" w:sz="0" w:space="0" w:color="auto"/>
            <w:bottom w:val="none" w:sz="0" w:space="0" w:color="auto"/>
            <w:right w:val="none" w:sz="0" w:space="0" w:color="auto"/>
          </w:divBdr>
        </w:div>
      </w:divsChild>
    </w:div>
    <w:div w:id="1540170220">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8952243">
      <w:bodyDiv w:val="1"/>
      <w:marLeft w:val="0"/>
      <w:marRight w:val="0"/>
      <w:marTop w:val="0"/>
      <w:marBottom w:val="0"/>
      <w:divBdr>
        <w:top w:val="none" w:sz="0" w:space="0" w:color="auto"/>
        <w:left w:val="none" w:sz="0" w:space="0" w:color="auto"/>
        <w:bottom w:val="none" w:sz="0" w:space="0" w:color="auto"/>
        <w:right w:val="none" w:sz="0" w:space="0" w:color="auto"/>
      </w:divBdr>
    </w:div>
    <w:div w:id="1555240667">
      <w:bodyDiv w:val="1"/>
      <w:marLeft w:val="0"/>
      <w:marRight w:val="0"/>
      <w:marTop w:val="0"/>
      <w:marBottom w:val="0"/>
      <w:divBdr>
        <w:top w:val="none" w:sz="0" w:space="0" w:color="auto"/>
        <w:left w:val="none" w:sz="0" w:space="0" w:color="auto"/>
        <w:bottom w:val="none" w:sz="0" w:space="0" w:color="auto"/>
        <w:right w:val="none" w:sz="0" w:space="0" w:color="auto"/>
      </w:divBdr>
    </w:div>
    <w:div w:id="1558128045">
      <w:bodyDiv w:val="1"/>
      <w:marLeft w:val="0"/>
      <w:marRight w:val="0"/>
      <w:marTop w:val="0"/>
      <w:marBottom w:val="0"/>
      <w:divBdr>
        <w:top w:val="none" w:sz="0" w:space="0" w:color="auto"/>
        <w:left w:val="none" w:sz="0" w:space="0" w:color="auto"/>
        <w:bottom w:val="none" w:sz="0" w:space="0" w:color="auto"/>
        <w:right w:val="none" w:sz="0" w:space="0" w:color="auto"/>
      </w:divBdr>
    </w:div>
    <w:div w:id="1569725797">
      <w:bodyDiv w:val="1"/>
      <w:marLeft w:val="0"/>
      <w:marRight w:val="0"/>
      <w:marTop w:val="0"/>
      <w:marBottom w:val="0"/>
      <w:divBdr>
        <w:top w:val="none" w:sz="0" w:space="0" w:color="auto"/>
        <w:left w:val="none" w:sz="0" w:space="0" w:color="auto"/>
        <w:bottom w:val="none" w:sz="0" w:space="0" w:color="auto"/>
        <w:right w:val="none" w:sz="0" w:space="0" w:color="auto"/>
      </w:divBdr>
    </w:div>
    <w:div w:id="1573470440">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586189705">
      <w:bodyDiv w:val="1"/>
      <w:marLeft w:val="0"/>
      <w:marRight w:val="0"/>
      <w:marTop w:val="0"/>
      <w:marBottom w:val="0"/>
      <w:divBdr>
        <w:top w:val="none" w:sz="0" w:space="0" w:color="auto"/>
        <w:left w:val="none" w:sz="0" w:space="0" w:color="auto"/>
        <w:bottom w:val="none" w:sz="0" w:space="0" w:color="auto"/>
        <w:right w:val="none" w:sz="0" w:space="0" w:color="auto"/>
      </w:divBdr>
    </w:div>
    <w:div w:id="1586644594">
      <w:bodyDiv w:val="1"/>
      <w:marLeft w:val="0"/>
      <w:marRight w:val="0"/>
      <w:marTop w:val="0"/>
      <w:marBottom w:val="0"/>
      <w:divBdr>
        <w:top w:val="none" w:sz="0" w:space="0" w:color="auto"/>
        <w:left w:val="none" w:sz="0" w:space="0" w:color="auto"/>
        <w:bottom w:val="none" w:sz="0" w:space="0" w:color="auto"/>
        <w:right w:val="none" w:sz="0" w:space="0" w:color="auto"/>
      </w:divBdr>
    </w:div>
    <w:div w:id="1589583132">
      <w:bodyDiv w:val="1"/>
      <w:marLeft w:val="0"/>
      <w:marRight w:val="0"/>
      <w:marTop w:val="0"/>
      <w:marBottom w:val="0"/>
      <w:divBdr>
        <w:top w:val="none" w:sz="0" w:space="0" w:color="auto"/>
        <w:left w:val="none" w:sz="0" w:space="0" w:color="auto"/>
        <w:bottom w:val="none" w:sz="0" w:space="0" w:color="auto"/>
        <w:right w:val="none" w:sz="0" w:space="0" w:color="auto"/>
      </w:divBdr>
    </w:div>
    <w:div w:id="1605110994">
      <w:bodyDiv w:val="1"/>
      <w:marLeft w:val="0"/>
      <w:marRight w:val="0"/>
      <w:marTop w:val="0"/>
      <w:marBottom w:val="0"/>
      <w:divBdr>
        <w:top w:val="none" w:sz="0" w:space="0" w:color="auto"/>
        <w:left w:val="none" w:sz="0" w:space="0" w:color="auto"/>
        <w:bottom w:val="none" w:sz="0" w:space="0" w:color="auto"/>
        <w:right w:val="none" w:sz="0" w:space="0" w:color="auto"/>
      </w:divBdr>
    </w:div>
    <w:div w:id="161567671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3903816">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61805200">
      <w:bodyDiv w:val="1"/>
      <w:marLeft w:val="0"/>
      <w:marRight w:val="0"/>
      <w:marTop w:val="0"/>
      <w:marBottom w:val="0"/>
      <w:divBdr>
        <w:top w:val="none" w:sz="0" w:space="0" w:color="auto"/>
        <w:left w:val="none" w:sz="0" w:space="0" w:color="auto"/>
        <w:bottom w:val="none" w:sz="0" w:space="0" w:color="auto"/>
        <w:right w:val="none" w:sz="0" w:space="0" w:color="auto"/>
      </w:divBdr>
    </w:div>
    <w:div w:id="166870237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5575178">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11221247">
      <w:bodyDiv w:val="1"/>
      <w:marLeft w:val="0"/>
      <w:marRight w:val="0"/>
      <w:marTop w:val="0"/>
      <w:marBottom w:val="0"/>
      <w:divBdr>
        <w:top w:val="none" w:sz="0" w:space="0" w:color="auto"/>
        <w:left w:val="none" w:sz="0" w:space="0" w:color="auto"/>
        <w:bottom w:val="none" w:sz="0" w:space="0" w:color="auto"/>
        <w:right w:val="none" w:sz="0" w:space="0" w:color="auto"/>
      </w:divBdr>
    </w:div>
    <w:div w:id="1715764547">
      <w:bodyDiv w:val="1"/>
      <w:marLeft w:val="0"/>
      <w:marRight w:val="0"/>
      <w:marTop w:val="0"/>
      <w:marBottom w:val="0"/>
      <w:divBdr>
        <w:top w:val="none" w:sz="0" w:space="0" w:color="auto"/>
        <w:left w:val="none" w:sz="0" w:space="0" w:color="auto"/>
        <w:bottom w:val="none" w:sz="0" w:space="0" w:color="auto"/>
        <w:right w:val="none" w:sz="0" w:space="0" w:color="auto"/>
      </w:divBdr>
    </w:div>
    <w:div w:id="1725330198">
      <w:bodyDiv w:val="1"/>
      <w:marLeft w:val="0"/>
      <w:marRight w:val="0"/>
      <w:marTop w:val="0"/>
      <w:marBottom w:val="0"/>
      <w:divBdr>
        <w:top w:val="none" w:sz="0" w:space="0" w:color="auto"/>
        <w:left w:val="none" w:sz="0" w:space="0" w:color="auto"/>
        <w:bottom w:val="none" w:sz="0" w:space="0" w:color="auto"/>
        <w:right w:val="none" w:sz="0" w:space="0" w:color="auto"/>
      </w:divBdr>
    </w:div>
    <w:div w:id="1728529460">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77364051">
      <w:bodyDiv w:val="1"/>
      <w:marLeft w:val="0"/>
      <w:marRight w:val="0"/>
      <w:marTop w:val="0"/>
      <w:marBottom w:val="0"/>
      <w:divBdr>
        <w:top w:val="none" w:sz="0" w:space="0" w:color="auto"/>
        <w:left w:val="none" w:sz="0" w:space="0" w:color="auto"/>
        <w:bottom w:val="none" w:sz="0" w:space="0" w:color="auto"/>
        <w:right w:val="none" w:sz="0" w:space="0" w:color="auto"/>
      </w:divBdr>
    </w:div>
    <w:div w:id="1785080333">
      <w:bodyDiv w:val="1"/>
      <w:marLeft w:val="0"/>
      <w:marRight w:val="0"/>
      <w:marTop w:val="0"/>
      <w:marBottom w:val="0"/>
      <w:divBdr>
        <w:top w:val="none" w:sz="0" w:space="0" w:color="auto"/>
        <w:left w:val="none" w:sz="0" w:space="0" w:color="auto"/>
        <w:bottom w:val="none" w:sz="0" w:space="0" w:color="auto"/>
        <w:right w:val="none" w:sz="0" w:space="0" w:color="auto"/>
      </w:divBdr>
    </w:div>
    <w:div w:id="1816486346">
      <w:bodyDiv w:val="1"/>
      <w:marLeft w:val="0"/>
      <w:marRight w:val="0"/>
      <w:marTop w:val="0"/>
      <w:marBottom w:val="0"/>
      <w:divBdr>
        <w:top w:val="none" w:sz="0" w:space="0" w:color="auto"/>
        <w:left w:val="none" w:sz="0" w:space="0" w:color="auto"/>
        <w:bottom w:val="none" w:sz="0" w:space="0" w:color="auto"/>
        <w:right w:val="none" w:sz="0" w:space="0" w:color="auto"/>
      </w:divBdr>
    </w:div>
    <w:div w:id="1817406451">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7189345">
      <w:bodyDiv w:val="1"/>
      <w:marLeft w:val="0"/>
      <w:marRight w:val="0"/>
      <w:marTop w:val="0"/>
      <w:marBottom w:val="0"/>
      <w:divBdr>
        <w:top w:val="none" w:sz="0" w:space="0" w:color="auto"/>
        <w:left w:val="none" w:sz="0" w:space="0" w:color="auto"/>
        <w:bottom w:val="none" w:sz="0" w:space="0" w:color="auto"/>
        <w:right w:val="none" w:sz="0" w:space="0" w:color="auto"/>
      </w:divBdr>
    </w:div>
    <w:div w:id="1840733336">
      <w:bodyDiv w:val="1"/>
      <w:marLeft w:val="0"/>
      <w:marRight w:val="0"/>
      <w:marTop w:val="0"/>
      <w:marBottom w:val="0"/>
      <w:divBdr>
        <w:top w:val="none" w:sz="0" w:space="0" w:color="auto"/>
        <w:left w:val="none" w:sz="0" w:space="0" w:color="auto"/>
        <w:bottom w:val="none" w:sz="0" w:space="0" w:color="auto"/>
        <w:right w:val="none" w:sz="0" w:space="0" w:color="auto"/>
      </w:divBdr>
    </w:div>
    <w:div w:id="1850489309">
      <w:bodyDiv w:val="1"/>
      <w:marLeft w:val="0"/>
      <w:marRight w:val="0"/>
      <w:marTop w:val="0"/>
      <w:marBottom w:val="0"/>
      <w:divBdr>
        <w:top w:val="none" w:sz="0" w:space="0" w:color="auto"/>
        <w:left w:val="none" w:sz="0" w:space="0" w:color="auto"/>
        <w:bottom w:val="none" w:sz="0" w:space="0" w:color="auto"/>
        <w:right w:val="none" w:sz="0" w:space="0" w:color="auto"/>
      </w:divBdr>
    </w:div>
    <w:div w:id="1850674302">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8253378">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7573485">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701093">
      <w:bodyDiv w:val="1"/>
      <w:marLeft w:val="0"/>
      <w:marRight w:val="0"/>
      <w:marTop w:val="0"/>
      <w:marBottom w:val="0"/>
      <w:divBdr>
        <w:top w:val="none" w:sz="0" w:space="0" w:color="auto"/>
        <w:left w:val="none" w:sz="0" w:space="0" w:color="auto"/>
        <w:bottom w:val="none" w:sz="0" w:space="0" w:color="auto"/>
        <w:right w:val="none" w:sz="0" w:space="0" w:color="auto"/>
      </w:divBdr>
    </w:div>
    <w:div w:id="1887254471">
      <w:bodyDiv w:val="1"/>
      <w:marLeft w:val="0"/>
      <w:marRight w:val="0"/>
      <w:marTop w:val="0"/>
      <w:marBottom w:val="0"/>
      <w:divBdr>
        <w:top w:val="none" w:sz="0" w:space="0" w:color="auto"/>
        <w:left w:val="none" w:sz="0" w:space="0" w:color="auto"/>
        <w:bottom w:val="none" w:sz="0" w:space="0" w:color="auto"/>
        <w:right w:val="none" w:sz="0" w:space="0" w:color="auto"/>
      </w:divBdr>
    </w:div>
    <w:div w:id="188798543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092488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40941502">
      <w:bodyDiv w:val="1"/>
      <w:marLeft w:val="0"/>
      <w:marRight w:val="0"/>
      <w:marTop w:val="0"/>
      <w:marBottom w:val="0"/>
      <w:divBdr>
        <w:top w:val="none" w:sz="0" w:space="0" w:color="auto"/>
        <w:left w:val="none" w:sz="0" w:space="0" w:color="auto"/>
        <w:bottom w:val="none" w:sz="0" w:space="0" w:color="auto"/>
        <w:right w:val="none" w:sz="0" w:space="0" w:color="auto"/>
      </w:divBdr>
    </w:div>
    <w:div w:id="1945767220">
      <w:bodyDiv w:val="1"/>
      <w:marLeft w:val="0"/>
      <w:marRight w:val="0"/>
      <w:marTop w:val="0"/>
      <w:marBottom w:val="0"/>
      <w:divBdr>
        <w:top w:val="none" w:sz="0" w:space="0" w:color="auto"/>
        <w:left w:val="none" w:sz="0" w:space="0" w:color="auto"/>
        <w:bottom w:val="none" w:sz="0" w:space="0" w:color="auto"/>
        <w:right w:val="none" w:sz="0" w:space="0" w:color="auto"/>
      </w:divBdr>
    </w:div>
    <w:div w:id="1948004154">
      <w:bodyDiv w:val="1"/>
      <w:marLeft w:val="0"/>
      <w:marRight w:val="0"/>
      <w:marTop w:val="0"/>
      <w:marBottom w:val="0"/>
      <w:divBdr>
        <w:top w:val="none" w:sz="0" w:space="0" w:color="auto"/>
        <w:left w:val="none" w:sz="0" w:space="0" w:color="auto"/>
        <w:bottom w:val="none" w:sz="0" w:space="0" w:color="auto"/>
        <w:right w:val="none" w:sz="0" w:space="0" w:color="auto"/>
      </w:divBdr>
    </w:div>
    <w:div w:id="1996839078">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4090177">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0978331">
      <w:bodyDiv w:val="1"/>
      <w:marLeft w:val="0"/>
      <w:marRight w:val="0"/>
      <w:marTop w:val="0"/>
      <w:marBottom w:val="0"/>
      <w:divBdr>
        <w:top w:val="none" w:sz="0" w:space="0" w:color="auto"/>
        <w:left w:val="none" w:sz="0" w:space="0" w:color="auto"/>
        <w:bottom w:val="none" w:sz="0" w:space="0" w:color="auto"/>
        <w:right w:val="none" w:sz="0" w:space="0" w:color="auto"/>
      </w:divBdr>
    </w:div>
    <w:div w:id="2066903629">
      <w:bodyDiv w:val="1"/>
      <w:marLeft w:val="0"/>
      <w:marRight w:val="0"/>
      <w:marTop w:val="0"/>
      <w:marBottom w:val="0"/>
      <w:divBdr>
        <w:top w:val="none" w:sz="0" w:space="0" w:color="auto"/>
        <w:left w:val="none" w:sz="0" w:space="0" w:color="auto"/>
        <w:bottom w:val="none" w:sz="0" w:space="0" w:color="auto"/>
        <w:right w:val="none" w:sz="0" w:space="0" w:color="auto"/>
      </w:divBdr>
    </w:div>
    <w:div w:id="2069575396">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7554100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2968617">
      <w:bodyDiv w:val="1"/>
      <w:marLeft w:val="0"/>
      <w:marRight w:val="0"/>
      <w:marTop w:val="0"/>
      <w:marBottom w:val="0"/>
      <w:divBdr>
        <w:top w:val="none" w:sz="0" w:space="0" w:color="auto"/>
        <w:left w:val="none" w:sz="0" w:space="0" w:color="auto"/>
        <w:bottom w:val="none" w:sz="0" w:space="0" w:color="auto"/>
        <w:right w:val="none" w:sz="0" w:space="0" w:color="auto"/>
      </w:divBdr>
    </w:div>
    <w:div w:id="2095737466">
      <w:bodyDiv w:val="1"/>
      <w:marLeft w:val="0"/>
      <w:marRight w:val="0"/>
      <w:marTop w:val="0"/>
      <w:marBottom w:val="0"/>
      <w:divBdr>
        <w:top w:val="none" w:sz="0" w:space="0" w:color="auto"/>
        <w:left w:val="none" w:sz="0" w:space="0" w:color="auto"/>
        <w:bottom w:val="none" w:sz="0" w:space="0" w:color="auto"/>
        <w:right w:val="none" w:sz="0" w:space="0" w:color="auto"/>
      </w:divBdr>
      <w:divsChild>
        <w:div w:id="1867021892">
          <w:marLeft w:val="878"/>
          <w:marRight w:val="0"/>
          <w:marTop w:val="120"/>
          <w:marBottom w:val="120"/>
          <w:divBdr>
            <w:top w:val="none" w:sz="0" w:space="0" w:color="auto"/>
            <w:left w:val="none" w:sz="0" w:space="0" w:color="auto"/>
            <w:bottom w:val="none" w:sz="0" w:space="0" w:color="auto"/>
            <w:right w:val="none" w:sz="0" w:space="0" w:color="auto"/>
          </w:divBdr>
        </w:div>
        <w:div w:id="1011227325">
          <w:marLeft w:val="878"/>
          <w:marRight w:val="0"/>
          <w:marTop w:val="120"/>
          <w:marBottom w:val="120"/>
          <w:divBdr>
            <w:top w:val="none" w:sz="0" w:space="0" w:color="auto"/>
            <w:left w:val="none" w:sz="0" w:space="0" w:color="auto"/>
            <w:bottom w:val="none" w:sz="0" w:space="0" w:color="auto"/>
            <w:right w:val="none" w:sz="0" w:space="0" w:color="auto"/>
          </w:divBdr>
        </w:div>
        <w:div w:id="62992824">
          <w:marLeft w:val="878"/>
          <w:marRight w:val="0"/>
          <w:marTop w:val="120"/>
          <w:marBottom w:val="120"/>
          <w:divBdr>
            <w:top w:val="none" w:sz="0" w:space="0" w:color="auto"/>
            <w:left w:val="none" w:sz="0" w:space="0" w:color="auto"/>
            <w:bottom w:val="none" w:sz="0" w:space="0" w:color="auto"/>
            <w:right w:val="none" w:sz="0" w:space="0" w:color="auto"/>
          </w:divBdr>
        </w:div>
      </w:divsChild>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8167105">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02335264">
      <w:bodyDiv w:val="1"/>
      <w:marLeft w:val="0"/>
      <w:marRight w:val="0"/>
      <w:marTop w:val="0"/>
      <w:marBottom w:val="0"/>
      <w:divBdr>
        <w:top w:val="none" w:sz="0" w:space="0" w:color="auto"/>
        <w:left w:val="none" w:sz="0" w:space="0" w:color="auto"/>
        <w:bottom w:val="none" w:sz="0" w:space="0" w:color="auto"/>
        <w:right w:val="none" w:sz="0" w:space="0" w:color="auto"/>
      </w:divBdr>
    </w:div>
    <w:div w:id="2115513671">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32433187">
      <w:bodyDiv w:val="1"/>
      <w:marLeft w:val="0"/>
      <w:marRight w:val="0"/>
      <w:marTop w:val="0"/>
      <w:marBottom w:val="0"/>
      <w:divBdr>
        <w:top w:val="none" w:sz="0" w:space="0" w:color="auto"/>
        <w:left w:val="none" w:sz="0" w:space="0" w:color="auto"/>
        <w:bottom w:val="none" w:sz="0" w:space="0" w:color="auto"/>
        <w:right w:val="none" w:sz="0" w:space="0" w:color="auto"/>
      </w:divBdr>
    </w:div>
    <w:div w:id="2146657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12390</TotalTime>
  <Pages>5</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424</cp:revision>
  <dcterms:created xsi:type="dcterms:W3CDTF">2024-03-20T11:31:00Z</dcterms:created>
  <dcterms:modified xsi:type="dcterms:W3CDTF">2025-02-07T02:03:00Z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